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A9B08" w14:textId="77777777" w:rsidR="002C116B" w:rsidRPr="002C116B" w:rsidRDefault="002C116B" w:rsidP="002C116B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2C116B">
        <w:rPr>
          <w:rFonts w:ascii="Arial" w:eastAsia="宋体" w:hAnsi="Arial" w:cs="Arial"/>
          <w:color w:val="000000"/>
          <w:kern w:val="0"/>
          <w:szCs w:val="21"/>
        </w:rPr>
        <w:t>2016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年、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2017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年开展土地承包经营权</w:t>
      </w:r>
    </w:p>
    <w:p w14:paraId="5F2A2BCA" w14:textId="77777777" w:rsidR="002C116B" w:rsidRPr="002C116B" w:rsidRDefault="002C116B" w:rsidP="002C116B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2C116B">
        <w:rPr>
          <w:rFonts w:ascii="Arial" w:eastAsia="宋体" w:hAnsi="Arial" w:cs="Arial"/>
          <w:color w:val="000000"/>
          <w:kern w:val="0"/>
          <w:szCs w:val="21"/>
        </w:rPr>
        <w:t>确权登记颁证工作盟市、旗县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(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市、区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)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名单</w:t>
      </w:r>
    </w:p>
    <w:p w14:paraId="6FDED2D3" w14:textId="77777777" w:rsidR="002C116B" w:rsidRPr="002C116B" w:rsidRDefault="002C116B" w:rsidP="002C116B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C116B">
        <w:rPr>
          <w:rFonts w:ascii="Arial" w:eastAsia="宋体" w:hAnsi="Arial" w:cs="Arial"/>
          <w:color w:val="000000"/>
          <w:kern w:val="0"/>
          <w:szCs w:val="21"/>
        </w:rPr>
        <w:t>一、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2016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年开展土地承包经营权确权登记颁证工作盟市、旗县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(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市、区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)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名单</w:t>
      </w:r>
    </w:p>
    <w:p w14:paraId="524ADED0" w14:textId="77777777" w:rsidR="002C116B" w:rsidRPr="002C116B" w:rsidRDefault="002C116B" w:rsidP="002C116B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C116B">
        <w:rPr>
          <w:rFonts w:ascii="Arial" w:eastAsia="宋体" w:hAnsi="Arial" w:cs="Arial"/>
          <w:color w:val="000000"/>
          <w:kern w:val="0"/>
          <w:szCs w:val="21"/>
        </w:rPr>
        <w:t>整盟市推进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(2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个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)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：巴彦淖尔市、阿拉善盟。</w:t>
      </w:r>
    </w:p>
    <w:p w14:paraId="1D52BCA3" w14:textId="77777777" w:rsidR="002C116B" w:rsidRPr="002C116B" w:rsidRDefault="002C116B" w:rsidP="002C116B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C116B">
        <w:rPr>
          <w:rFonts w:ascii="Arial" w:eastAsia="宋体" w:hAnsi="Arial" w:cs="Arial"/>
          <w:color w:val="000000"/>
          <w:kern w:val="0"/>
          <w:szCs w:val="21"/>
        </w:rPr>
        <w:t>整旗县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(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市、区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)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推进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(31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个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)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：呼伦贝尔市莫力达瓦达斡尔族自治旗、扎兰屯市，兴安盟乌兰浩特市、突泉县，通辽市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科尔沁区、开鲁县、科尔沁左翼中旗，赤峰市，敖汉旗、红山区、元宝山区、松山区、林西县、宁城县、阿鲁科尔沁旗、巴林右旗、克什克腾旗，锡林郭勒盟多伦县、正蓝旗、正镶白旗，乌兰察布市，商都县，呼和浩特市土默特左旗、托克托县、清水河县、赛罕区，包头市达尔罕茂明安联合旗、固阳县、石拐区，鄂尔多斯市，鄂托克前旗、乌审旗、东胜区、达拉特旗。</w:t>
      </w:r>
    </w:p>
    <w:p w14:paraId="0A1B8259" w14:textId="77777777" w:rsidR="002C116B" w:rsidRPr="002C116B" w:rsidRDefault="002C116B" w:rsidP="002C116B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C116B">
        <w:rPr>
          <w:rFonts w:ascii="Arial" w:eastAsia="宋体" w:hAnsi="Arial" w:cs="Arial"/>
          <w:color w:val="000000"/>
          <w:kern w:val="0"/>
          <w:szCs w:val="21"/>
        </w:rPr>
        <w:t>二、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2017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年开展土地承包经营权确权登记颁证工作盟市、旗县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(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市、区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)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名单</w:t>
      </w:r>
    </w:p>
    <w:p w14:paraId="5C644E99" w14:textId="77777777" w:rsidR="002C116B" w:rsidRPr="002C116B" w:rsidRDefault="002C116B" w:rsidP="002C116B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C116B">
        <w:rPr>
          <w:rFonts w:ascii="Arial" w:eastAsia="宋体" w:hAnsi="Arial" w:cs="Arial"/>
          <w:color w:val="000000"/>
          <w:kern w:val="0"/>
          <w:szCs w:val="21"/>
        </w:rPr>
        <w:t>整旗县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(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市、区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)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推进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(48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个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)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：呼伦贝尔市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*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海拉尔区、</w:t>
      </w:r>
    </w:p>
    <w:p w14:paraId="0F281B40" w14:textId="77777777" w:rsidR="002C116B" w:rsidRPr="002C116B" w:rsidRDefault="002C116B" w:rsidP="002C116B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C116B">
        <w:rPr>
          <w:rFonts w:ascii="Arial" w:eastAsia="宋体" w:hAnsi="Arial" w:cs="Arial"/>
          <w:color w:val="000000"/>
          <w:kern w:val="0"/>
          <w:szCs w:val="21"/>
        </w:rPr>
        <w:t>*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鄂伦春自治旗、鄂温克族自治旗、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*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陈巴尔虎旗、新巴尔虎左旗、新巴尔虎右旗、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*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满洲里市、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*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牙克石市、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*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额尔古纳市、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*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根河市，兴安盟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*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阿尔山市、科尔沁右翼前旗、科尔沁右翼中旗，通辽市科尔沁左翼后旗、库伦旗、扎鲁特旗、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*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霍林郭勒市，赤峰市翁牛特旗、喀喇沁旗，锡林郭勒盟二连浩特市、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*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锡林浩特市、苏尼特左旗、苏尼特右旗、东乌珠穆沁旗、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*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西乌珠穆沁旗、镶黄旗，乌兰察布市集宁区、卓资县、化德县、兴和县、凉城县、察哈尔右翼前旗、察哈尔右翼后旗、四子王旗、丰镇市，呼和浩特市和林格尔县、新城区、回民区、玉泉区，包头市东河区、昆都仑区、青山区、九原区，鄂尔多斯市准格尔旗、鄂托克旗、伊金霍洛旗，乌海市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*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海勃湾区、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*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乌达区。</w:t>
      </w:r>
    </w:p>
    <w:p w14:paraId="10AA2DA9" w14:textId="77777777" w:rsidR="002C116B" w:rsidRPr="002C116B" w:rsidRDefault="002C116B" w:rsidP="002C116B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C116B">
        <w:rPr>
          <w:rFonts w:ascii="Arial" w:eastAsia="宋体" w:hAnsi="Arial" w:cs="Arial"/>
          <w:color w:val="000000"/>
          <w:kern w:val="0"/>
          <w:szCs w:val="21"/>
        </w:rPr>
        <w:t>注：根据国土资源部门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二调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统计，带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“*”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旗县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(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市、区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)</w:t>
      </w:r>
      <w:r w:rsidRPr="002C116B">
        <w:rPr>
          <w:rFonts w:ascii="Arial" w:eastAsia="宋体" w:hAnsi="Arial" w:cs="Arial"/>
          <w:color w:val="000000"/>
          <w:kern w:val="0"/>
          <w:szCs w:val="21"/>
        </w:rPr>
        <w:t>，无集体所有耕地。</w:t>
      </w:r>
    </w:p>
    <w:p w14:paraId="6BA663D7" w14:textId="77777777" w:rsidR="002C116B" w:rsidRPr="002C116B" w:rsidRDefault="002C116B" w:rsidP="002C116B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C116B">
        <w:rPr>
          <w:rFonts w:ascii="Arial" w:eastAsia="宋体" w:hAnsi="Arial" w:cs="Arial"/>
          <w:color w:val="000000"/>
          <w:kern w:val="0"/>
          <w:szCs w:val="21"/>
        </w:rPr>
        <w:t> </w:t>
      </w:r>
    </w:p>
    <w:p w14:paraId="204FD726" w14:textId="77777777" w:rsidR="00C86C3D" w:rsidRPr="002C116B" w:rsidRDefault="00C86C3D" w:rsidP="002C116B">
      <w:bookmarkStart w:id="0" w:name="_GoBack"/>
      <w:bookmarkEnd w:id="0"/>
    </w:p>
    <w:sectPr w:rsidR="00C86C3D" w:rsidRPr="002C1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11"/>
    <w:rsid w:val="002C116B"/>
    <w:rsid w:val="008B56B5"/>
    <w:rsid w:val="009873C4"/>
    <w:rsid w:val="00C86C3D"/>
    <w:rsid w:val="00FD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A0883-343B-40D8-BA1C-D4CBFDBB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987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9873C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B56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B5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 周</dc:creator>
  <cp:keywords/>
  <dc:description/>
  <cp:lastModifiedBy>凯 周</cp:lastModifiedBy>
  <cp:revision>3</cp:revision>
  <dcterms:created xsi:type="dcterms:W3CDTF">2019-02-13T07:24:00Z</dcterms:created>
  <dcterms:modified xsi:type="dcterms:W3CDTF">2019-02-13T07:28:00Z</dcterms:modified>
</cp:coreProperties>
</file>