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</w:rPr>
        <w:t>件</w:t>
      </w:r>
    </w:p>
    <w:p>
      <w:pPr>
        <w:pStyle w:val="2"/>
        <w:spacing w:after="0" w:line="580" w:lineRule="exact"/>
        <w:rPr>
          <w:rFonts w:hint="eastAsia" w:ascii="黑体" w:hAnsi="黑体" w:eastAsia="黑体"/>
          <w:sz w:val="36"/>
          <w:szCs w:val="36"/>
        </w:rPr>
      </w:pPr>
    </w:p>
    <w:p>
      <w:pPr>
        <w:spacing w:line="580" w:lineRule="exact"/>
        <w:jc w:val="center"/>
        <w:textAlignment w:val="center"/>
        <w:rPr>
          <w:rFonts w:hint="eastAsia" w:ascii="方正小标宋简体" w:eastAsia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bidi="ar"/>
        </w:rPr>
        <w:t>内蒙古自治区优化营商环境任务分工表</w:t>
      </w:r>
      <w:bookmarkEnd w:id="0"/>
    </w:p>
    <w:p>
      <w:pPr>
        <w:spacing w:line="580" w:lineRule="exact"/>
      </w:pPr>
    </w:p>
    <w:tbl>
      <w:tblPr>
        <w:tblStyle w:val="4"/>
        <w:tblW w:w="9267" w:type="dxa"/>
        <w:jc w:val="center"/>
        <w:tblInd w:w="4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2579"/>
        <w:gridCol w:w="2313"/>
        <w:gridCol w:w="36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t>任 务 措 施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t>牵 头 单 位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t>配 合 单 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方便企业开办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自治区工商局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自治区公安厅、税务局及有关部门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简化办理建筑许可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自治区住房城乡建设厅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自治区发展改革委、公安厅、国土资源厅、环保厅、安监局、人防办及有关部门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方便企业办理水电气暖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自治区住房城乡建设厅、内蒙古电力（集团）有限责任公司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自治区各有关部门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方便企业办理不动产登记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自治区国土资源厅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自治区住房城乡建设厅、税务局及有关部门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降低企业获得信贷难度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自治区金融办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内蒙古银监局、中国人民银行呼和浩特中心支行及有关部门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优化企业纳税服务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内蒙古税务局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自治区各有关部门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提升企业跨境贸易和投资便利化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自治区商务厅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自治区发展改革委、财政厅、税务局、呼和浩特海关、满洲里海关及有关部门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降低企业运行成本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自治区发展改革委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自治区金融办、经济和信息化委、财政厅、人力资源社会保障厅、工商局、税务局及有关部门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F4136"/>
    <w:rsid w:val="29EF413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T_DYF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2018-09-05T03:19:00Z</dcterms:created>
  <dc:creator>BGT_DYF</dc:creator>
  <cp:lastModifiedBy>BGT_DYF</cp:lastModifiedBy>
  <dcterms:modified xsi:type="dcterms:W3CDTF">2018-09-05T03:20:45Z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