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1</w:t>
      </w:r>
    </w:p>
    <w:p>
      <w:pPr>
        <w:topLinePunct/>
        <w:spacing w:line="58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bidi="ar-SA"/>
        </w:rPr>
      </w:pPr>
    </w:p>
    <w:p>
      <w:pPr>
        <w:topLinePunct/>
        <w:spacing w:line="58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危险化学品生产安全事故分级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</w:p>
    <w:p>
      <w:pPr>
        <w:tabs>
          <w:tab w:val="center" w:pos="4477"/>
        </w:tabs>
        <w:overflowPunct/>
        <w:topLinePunct/>
        <w:adjustRightInd w:val="0"/>
        <w:snapToGrid w:val="0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一级（特别重大危险化学品事故）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造成或可能造成30人以上死亡（含失踪）的事故；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造成100人以上重伤（含急性工业中毒）的事故；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需要紧急转移安置10万人以上的事故；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pacing w:val="11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（四）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lang w:bidi="ar-SA"/>
        </w:rPr>
        <w:t>造成直接经济损失1亿元以上或特别重大社会影响的事故。</w:t>
      </w:r>
    </w:p>
    <w:p>
      <w:pPr>
        <w:topLinePunct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二级（重大危险化学品事故）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bidi="ar-SA"/>
        </w:rPr>
        <w:t>造成或可能造成10人以上30人以下死亡（含失踪）的事故；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造成50人以上100人以下重伤（含急性工业中毒）的事故；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需要紧急转移安置1万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以上10万人以下的事故；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造成直接经济损失5000万元以上1亿元以下或重大社会影响的事故。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三级（较大危险化学品事故）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造成或可能造成3人以上10人以下死亡（含失踪）的事故；</w:t>
      </w:r>
    </w:p>
    <w:p>
      <w:pPr>
        <w:topLinePunct/>
        <w:spacing w:line="580" w:lineRule="exact"/>
        <w:ind w:firstLine="736" w:firstLineChars="230"/>
        <w:rPr>
          <w:rFonts w:hint="eastAsia" w:ascii="方正仿宋_GBK" w:hAnsi="方正仿宋_GBK" w:eastAsia="方正仿宋_GBK" w:cs="方正仿宋_GBK"/>
          <w:spacing w:val="17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  <w:lang w:bidi="ar-SA"/>
        </w:rPr>
        <w:t>造成10人以上50人以下重伤（含急性工业中毒）的事故；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需要紧急转移安置1000人以上1万人以下的事故；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（四）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lang w:bidi="ar-SA"/>
        </w:rPr>
        <w:t>造成1000万元以上5000万元以下直接经济损失或者较大社会影响的事故。</w:t>
      </w:r>
    </w:p>
    <w:p>
      <w:pPr>
        <w:topLinePunct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四级（一般危险化学品事故）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造成或可能造成3人以下死亡（含失踪）的事故；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造成10人以下重伤（含急性工业中毒）的事故；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需要紧急转移安置1000人以下的事故；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造成1000万元以下直接经济损失或者一定社会影响的事故。</w:t>
      </w:r>
    </w:p>
    <w:p>
      <w:pPr>
        <w:topLinePunct/>
        <w:spacing w:line="580" w:lineRule="exact"/>
        <w:ind w:firstLine="616" w:firstLineChars="200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上述有关数量的表述中，“以上”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 w:bidi="ar-SA"/>
        </w:rPr>
        <w:t>均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bidi="ar-SA"/>
        </w:rPr>
        <w:t>含本数，“以下”不含本数。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0D11"/>
    <w:rsid w:val="4FF1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zwfw</dc:creator>
  <cp:lastModifiedBy>zwfw</cp:lastModifiedBy>
  <dcterms:modified xsi:type="dcterms:W3CDTF">2023-02-07T07:07:46Z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