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4" w:line="600" w:lineRule="exact"/>
        <w:rPr>
          <w:rFonts w:ascii="黑体" w:hAnsi="黑体" w:eastAsia="黑体" w:cs="黑体"/>
          <w:color w:val="auto"/>
          <w:spacing w:val="6"/>
          <w:sz w:val="32"/>
          <w:szCs w:val="32"/>
        </w:rPr>
      </w:pPr>
      <w:r>
        <w:rPr>
          <w:rFonts w:hint="eastAsia" w:ascii="黑体" w:hAnsi="黑体" w:eastAsia="黑体" w:cs="黑体"/>
          <w:color w:val="auto"/>
          <w:spacing w:val="6"/>
          <w:sz w:val="32"/>
          <w:szCs w:val="32"/>
        </w:rPr>
        <w:t>附件2</w:t>
      </w:r>
    </w:p>
    <w:p>
      <w:pPr>
        <w:spacing w:before="94" w:line="600" w:lineRule="exact"/>
        <w:jc w:val="center"/>
        <w:rPr>
          <w:color w:val="auto"/>
        </w:rPr>
      </w:pPr>
      <w:r>
        <w:rPr>
          <w:rFonts w:hint="eastAsia" w:ascii="方正小标宋简体" w:hAnsi="方正小标宋简体" w:eastAsia="方正小标宋简体" w:cs="方正小标宋简体"/>
          <w:color w:val="auto"/>
          <w:spacing w:val="6"/>
          <w:sz w:val="44"/>
          <w:szCs w:val="44"/>
        </w:rPr>
        <w:t>内蒙古自治区国防动员行政许可裁量权基准</w:t>
      </w:r>
    </w:p>
    <w:tbl>
      <w:tblPr>
        <w:tblStyle w:val="10"/>
        <w:tblW w:w="14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886"/>
        <w:gridCol w:w="1005"/>
        <w:gridCol w:w="435"/>
        <w:gridCol w:w="711"/>
        <w:gridCol w:w="6302"/>
        <w:gridCol w:w="330"/>
        <w:gridCol w:w="397"/>
        <w:gridCol w:w="330"/>
        <w:gridCol w:w="727"/>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370" w:type="dxa"/>
            <w:noWrap w:val="0"/>
            <w:vAlign w:val="center"/>
          </w:tcPr>
          <w:p>
            <w:pPr>
              <w:jc w:val="center"/>
              <w:rPr>
                <w:color w:val="auto"/>
                <w:sz w:val="18"/>
                <w:szCs w:val="18"/>
              </w:rPr>
            </w:pPr>
            <w:r>
              <w:rPr>
                <w:rFonts w:hint="eastAsia"/>
                <w:color w:val="auto"/>
                <w:sz w:val="18"/>
                <w:szCs w:val="18"/>
              </w:rPr>
              <w:t>序号</w:t>
            </w:r>
          </w:p>
        </w:tc>
        <w:tc>
          <w:tcPr>
            <w:tcW w:w="886" w:type="dxa"/>
            <w:noWrap w:val="0"/>
            <w:vAlign w:val="center"/>
          </w:tcPr>
          <w:p>
            <w:pPr>
              <w:jc w:val="center"/>
              <w:rPr>
                <w:color w:val="auto"/>
                <w:sz w:val="18"/>
                <w:szCs w:val="18"/>
              </w:rPr>
            </w:pPr>
            <w:r>
              <w:rPr>
                <w:rFonts w:hint="eastAsia"/>
                <w:color w:val="auto"/>
                <w:sz w:val="18"/>
                <w:szCs w:val="18"/>
              </w:rPr>
              <w:t>主项</w:t>
            </w:r>
          </w:p>
          <w:p>
            <w:pPr>
              <w:jc w:val="center"/>
              <w:rPr>
                <w:color w:val="auto"/>
                <w:sz w:val="18"/>
                <w:szCs w:val="18"/>
              </w:rPr>
            </w:pPr>
            <w:r>
              <w:rPr>
                <w:rFonts w:hint="eastAsia"/>
                <w:color w:val="auto"/>
                <w:sz w:val="18"/>
                <w:szCs w:val="18"/>
              </w:rPr>
              <w:t>名称</w:t>
            </w:r>
          </w:p>
        </w:tc>
        <w:tc>
          <w:tcPr>
            <w:tcW w:w="1005" w:type="dxa"/>
            <w:noWrap w:val="0"/>
            <w:vAlign w:val="center"/>
          </w:tcPr>
          <w:p>
            <w:pPr>
              <w:jc w:val="center"/>
              <w:rPr>
                <w:color w:val="auto"/>
                <w:sz w:val="18"/>
                <w:szCs w:val="18"/>
              </w:rPr>
            </w:pPr>
            <w:r>
              <w:rPr>
                <w:rFonts w:hint="eastAsia"/>
                <w:color w:val="auto"/>
                <w:sz w:val="18"/>
                <w:szCs w:val="18"/>
              </w:rPr>
              <w:t>具体</w:t>
            </w:r>
          </w:p>
          <w:p>
            <w:pPr>
              <w:jc w:val="center"/>
              <w:rPr>
                <w:color w:val="auto"/>
                <w:sz w:val="18"/>
                <w:szCs w:val="18"/>
              </w:rPr>
            </w:pPr>
            <w:r>
              <w:rPr>
                <w:rFonts w:hint="eastAsia"/>
                <w:color w:val="auto"/>
                <w:sz w:val="18"/>
                <w:szCs w:val="18"/>
              </w:rPr>
              <w:t>情形</w:t>
            </w:r>
          </w:p>
        </w:tc>
        <w:tc>
          <w:tcPr>
            <w:tcW w:w="435" w:type="dxa"/>
            <w:noWrap w:val="0"/>
            <w:vAlign w:val="center"/>
          </w:tcPr>
          <w:p>
            <w:pPr>
              <w:jc w:val="center"/>
              <w:rPr>
                <w:color w:val="auto"/>
                <w:sz w:val="18"/>
                <w:szCs w:val="18"/>
              </w:rPr>
            </w:pPr>
            <w:r>
              <w:rPr>
                <w:rFonts w:hint="eastAsia"/>
                <w:color w:val="auto"/>
                <w:sz w:val="18"/>
                <w:szCs w:val="18"/>
              </w:rPr>
              <w:t>行使层级</w:t>
            </w:r>
          </w:p>
        </w:tc>
        <w:tc>
          <w:tcPr>
            <w:tcW w:w="711" w:type="dxa"/>
            <w:noWrap w:val="0"/>
            <w:vAlign w:val="center"/>
          </w:tcPr>
          <w:p>
            <w:pPr>
              <w:jc w:val="center"/>
              <w:rPr>
                <w:color w:val="auto"/>
                <w:sz w:val="18"/>
                <w:szCs w:val="18"/>
              </w:rPr>
            </w:pPr>
            <w:r>
              <w:rPr>
                <w:rFonts w:hint="eastAsia"/>
                <w:color w:val="auto"/>
                <w:sz w:val="18"/>
                <w:szCs w:val="18"/>
              </w:rPr>
              <w:t>自治区级业务指导部门</w:t>
            </w:r>
          </w:p>
        </w:tc>
        <w:tc>
          <w:tcPr>
            <w:tcW w:w="6302" w:type="dxa"/>
            <w:noWrap w:val="0"/>
            <w:vAlign w:val="center"/>
          </w:tcPr>
          <w:p>
            <w:pPr>
              <w:jc w:val="center"/>
              <w:rPr>
                <w:color w:val="auto"/>
                <w:sz w:val="18"/>
                <w:szCs w:val="18"/>
              </w:rPr>
            </w:pPr>
            <w:r>
              <w:rPr>
                <w:rFonts w:hint="eastAsia"/>
                <w:color w:val="auto"/>
                <w:sz w:val="18"/>
                <w:szCs w:val="18"/>
              </w:rPr>
              <w:t>办理条件</w:t>
            </w:r>
          </w:p>
        </w:tc>
        <w:tc>
          <w:tcPr>
            <w:tcW w:w="330" w:type="dxa"/>
            <w:noWrap w:val="0"/>
            <w:vAlign w:val="center"/>
          </w:tcPr>
          <w:p>
            <w:pPr>
              <w:jc w:val="center"/>
              <w:rPr>
                <w:color w:val="auto"/>
                <w:sz w:val="18"/>
                <w:szCs w:val="18"/>
              </w:rPr>
            </w:pPr>
            <w:r>
              <w:rPr>
                <w:rFonts w:hint="eastAsia"/>
                <w:color w:val="auto"/>
                <w:sz w:val="18"/>
                <w:szCs w:val="18"/>
              </w:rPr>
              <w:t>办件类型</w:t>
            </w:r>
          </w:p>
        </w:tc>
        <w:tc>
          <w:tcPr>
            <w:tcW w:w="397" w:type="dxa"/>
            <w:noWrap w:val="0"/>
            <w:vAlign w:val="center"/>
          </w:tcPr>
          <w:p>
            <w:pPr>
              <w:jc w:val="center"/>
              <w:rPr>
                <w:color w:val="auto"/>
                <w:sz w:val="18"/>
                <w:szCs w:val="18"/>
              </w:rPr>
            </w:pPr>
            <w:r>
              <w:rPr>
                <w:rFonts w:hint="eastAsia"/>
                <w:color w:val="auto"/>
                <w:sz w:val="18"/>
                <w:szCs w:val="18"/>
              </w:rPr>
              <w:t>核验内容</w:t>
            </w:r>
          </w:p>
        </w:tc>
        <w:tc>
          <w:tcPr>
            <w:tcW w:w="330" w:type="dxa"/>
            <w:noWrap w:val="0"/>
            <w:vAlign w:val="center"/>
          </w:tcPr>
          <w:p>
            <w:pPr>
              <w:jc w:val="center"/>
              <w:rPr>
                <w:color w:val="auto"/>
                <w:sz w:val="18"/>
                <w:szCs w:val="18"/>
              </w:rPr>
            </w:pPr>
            <w:r>
              <w:rPr>
                <w:rFonts w:hint="eastAsia"/>
                <w:color w:val="auto"/>
                <w:sz w:val="18"/>
                <w:szCs w:val="18"/>
              </w:rPr>
              <w:t>行政许可类型</w:t>
            </w:r>
          </w:p>
        </w:tc>
        <w:tc>
          <w:tcPr>
            <w:tcW w:w="727" w:type="dxa"/>
            <w:noWrap w:val="0"/>
            <w:vAlign w:val="center"/>
          </w:tcPr>
          <w:p>
            <w:pPr>
              <w:jc w:val="center"/>
              <w:rPr>
                <w:color w:val="auto"/>
                <w:sz w:val="18"/>
                <w:szCs w:val="18"/>
              </w:rPr>
            </w:pPr>
            <w:r>
              <w:rPr>
                <w:rFonts w:hint="eastAsia"/>
                <w:color w:val="auto"/>
                <w:sz w:val="18"/>
                <w:szCs w:val="18"/>
              </w:rPr>
              <w:t>行政许可证件名称</w:t>
            </w:r>
          </w:p>
        </w:tc>
        <w:tc>
          <w:tcPr>
            <w:tcW w:w="3401" w:type="dxa"/>
            <w:noWrap w:val="0"/>
            <w:vAlign w:val="center"/>
          </w:tcPr>
          <w:p>
            <w:pPr>
              <w:jc w:val="center"/>
              <w:rPr>
                <w:color w:val="auto"/>
                <w:sz w:val="18"/>
                <w:szCs w:val="18"/>
              </w:rPr>
            </w:pPr>
            <w:r>
              <w:rPr>
                <w:rFonts w:hint="eastAsia"/>
                <w:color w:val="auto"/>
                <w:sz w:val="18"/>
                <w:szCs w:val="18"/>
              </w:rPr>
              <w:t>申请材料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4" w:hRule="atLeast"/>
          <w:jc w:val="center"/>
        </w:trPr>
        <w:tc>
          <w:tcPr>
            <w:tcW w:w="370" w:type="dxa"/>
            <w:noWrap w:val="0"/>
            <w:vAlign w:val="top"/>
          </w:tcPr>
          <w:p>
            <w:pPr>
              <w:pStyle w:val="14"/>
              <w:spacing w:line="244" w:lineRule="auto"/>
              <w:rPr>
                <w:rFonts w:ascii="仿宋_GB2312" w:hAnsi="仿宋_GB2312" w:eastAsia="仿宋_GB2312" w:cs="仿宋_GB2312"/>
                <w:color w:val="auto"/>
                <w:sz w:val="18"/>
                <w:szCs w:val="18"/>
              </w:rPr>
            </w:pPr>
          </w:p>
          <w:p>
            <w:pPr>
              <w:pStyle w:val="14"/>
              <w:spacing w:line="244" w:lineRule="auto"/>
              <w:rPr>
                <w:rFonts w:ascii="仿宋_GB2312" w:hAnsi="仿宋_GB2312" w:eastAsia="仿宋_GB2312" w:cs="仿宋_GB2312"/>
                <w:color w:val="auto"/>
                <w:sz w:val="18"/>
                <w:szCs w:val="18"/>
              </w:rPr>
            </w:pPr>
          </w:p>
          <w:p>
            <w:pPr>
              <w:pStyle w:val="14"/>
              <w:spacing w:line="244" w:lineRule="auto"/>
              <w:rPr>
                <w:rFonts w:ascii="仿宋_GB2312" w:hAnsi="仿宋_GB2312" w:eastAsia="仿宋_GB2312" w:cs="仿宋_GB2312"/>
                <w:color w:val="auto"/>
                <w:sz w:val="18"/>
                <w:szCs w:val="18"/>
              </w:rPr>
            </w:pPr>
          </w:p>
          <w:p>
            <w:pPr>
              <w:pStyle w:val="14"/>
              <w:spacing w:line="244" w:lineRule="auto"/>
              <w:rPr>
                <w:rFonts w:ascii="仿宋_GB2312" w:hAnsi="仿宋_GB2312" w:eastAsia="仿宋_GB2312" w:cs="仿宋_GB2312"/>
                <w:color w:val="auto"/>
                <w:sz w:val="18"/>
                <w:szCs w:val="18"/>
              </w:rPr>
            </w:pPr>
          </w:p>
          <w:p>
            <w:pPr>
              <w:pStyle w:val="14"/>
              <w:spacing w:line="244" w:lineRule="auto"/>
              <w:rPr>
                <w:rFonts w:ascii="仿宋_GB2312" w:hAnsi="仿宋_GB2312" w:eastAsia="仿宋_GB2312" w:cs="仿宋_GB2312"/>
                <w:color w:val="auto"/>
                <w:sz w:val="18"/>
                <w:szCs w:val="18"/>
              </w:rPr>
            </w:pPr>
          </w:p>
          <w:p>
            <w:pPr>
              <w:pStyle w:val="14"/>
              <w:spacing w:line="244" w:lineRule="auto"/>
              <w:rPr>
                <w:rFonts w:ascii="仿宋_GB2312" w:hAnsi="仿宋_GB2312" w:eastAsia="仿宋_GB2312" w:cs="仿宋_GB2312"/>
                <w:color w:val="auto"/>
                <w:sz w:val="18"/>
                <w:szCs w:val="18"/>
                <w:lang w:val="en"/>
              </w:rPr>
            </w:pPr>
            <w:r>
              <w:rPr>
                <w:rFonts w:hint="eastAsia" w:ascii="仿宋_GB2312" w:hAnsi="仿宋_GB2312" w:eastAsia="仿宋_GB2312" w:cs="仿宋_GB2312"/>
                <w:color w:val="auto"/>
                <w:sz w:val="18"/>
                <w:szCs w:val="18"/>
                <w:lang w:val="en"/>
              </w:rPr>
              <w:t>1</w:t>
            </w:r>
          </w:p>
          <w:p>
            <w:pPr>
              <w:pStyle w:val="14"/>
              <w:spacing w:line="244" w:lineRule="auto"/>
              <w:rPr>
                <w:rFonts w:ascii="仿宋_GB2312" w:hAnsi="仿宋_GB2312" w:eastAsia="仿宋_GB2312" w:cs="仿宋_GB2312"/>
                <w:color w:val="auto"/>
                <w:sz w:val="18"/>
                <w:szCs w:val="18"/>
              </w:rPr>
            </w:pPr>
          </w:p>
          <w:p>
            <w:pPr>
              <w:pStyle w:val="14"/>
              <w:spacing w:line="244" w:lineRule="auto"/>
              <w:rPr>
                <w:rFonts w:ascii="仿宋_GB2312" w:hAnsi="仿宋_GB2312" w:eastAsia="仿宋_GB2312" w:cs="仿宋_GB2312"/>
                <w:color w:val="auto"/>
                <w:sz w:val="18"/>
                <w:szCs w:val="18"/>
              </w:rPr>
            </w:pPr>
          </w:p>
          <w:p>
            <w:pPr>
              <w:pStyle w:val="14"/>
              <w:spacing w:line="244" w:lineRule="auto"/>
              <w:rPr>
                <w:rFonts w:ascii="仿宋_GB2312" w:hAnsi="仿宋_GB2312" w:eastAsia="仿宋_GB2312" w:cs="仿宋_GB2312"/>
                <w:color w:val="auto"/>
                <w:sz w:val="18"/>
                <w:szCs w:val="18"/>
              </w:rPr>
            </w:pPr>
          </w:p>
          <w:p>
            <w:pPr>
              <w:pStyle w:val="14"/>
              <w:spacing w:line="244" w:lineRule="auto"/>
              <w:rPr>
                <w:rFonts w:ascii="仿宋_GB2312" w:hAnsi="仿宋_GB2312" w:eastAsia="仿宋_GB2312" w:cs="仿宋_GB2312"/>
                <w:color w:val="auto"/>
                <w:sz w:val="18"/>
                <w:szCs w:val="18"/>
              </w:rPr>
            </w:pPr>
          </w:p>
          <w:p>
            <w:pPr>
              <w:spacing w:before="65" w:line="185" w:lineRule="auto"/>
              <w:ind w:left="241"/>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c>
          <w:tcPr>
            <w:tcW w:w="886" w:type="dxa"/>
            <w:noWrap w:val="0"/>
            <w:vAlign w:val="center"/>
          </w:tcPr>
          <w:p>
            <w:pPr>
              <w:spacing w:before="65" w:line="232" w:lineRule="auto"/>
              <w:ind w:right="170"/>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4"/>
                <w:sz w:val="18"/>
                <w:szCs w:val="18"/>
              </w:rPr>
              <w:t>应建防空</w:t>
            </w:r>
            <w:r>
              <w:rPr>
                <w:rFonts w:hint="eastAsia" w:ascii="仿宋_GB2312" w:hAnsi="仿宋_GB2312" w:eastAsia="仿宋_GB2312" w:cs="仿宋_GB2312"/>
                <w:color w:val="auto"/>
                <w:spacing w:val="6"/>
                <w:sz w:val="18"/>
                <w:szCs w:val="18"/>
              </w:rPr>
              <w:t>地下室民用建筑项目报建</w:t>
            </w:r>
            <w:r>
              <w:rPr>
                <w:rFonts w:hint="eastAsia" w:ascii="仿宋_GB2312" w:hAnsi="仿宋_GB2312" w:eastAsia="仿宋_GB2312" w:cs="仿宋_GB2312"/>
                <w:color w:val="auto"/>
                <w:spacing w:val="4"/>
                <w:sz w:val="18"/>
                <w:szCs w:val="18"/>
              </w:rPr>
              <w:t>审批</w:t>
            </w:r>
          </w:p>
        </w:tc>
        <w:tc>
          <w:tcPr>
            <w:tcW w:w="1005" w:type="dxa"/>
            <w:noWrap w:val="0"/>
            <w:vAlign w:val="center"/>
          </w:tcPr>
          <w:p>
            <w:pPr>
              <w:spacing w:before="65" w:line="232" w:lineRule="auto"/>
              <w:ind w:right="172"/>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23"/>
                <w:w w:val="99"/>
                <w:sz w:val="18"/>
                <w:szCs w:val="18"/>
              </w:rPr>
              <w:t>应建防空地下室民用建筑项目报建审批（含新建民用建筑防空地下室同步建设审批、新建民用建筑防空地下室易地建设审批）</w:t>
            </w:r>
          </w:p>
        </w:tc>
        <w:tc>
          <w:tcPr>
            <w:tcW w:w="435" w:type="dxa"/>
            <w:noWrap w:val="0"/>
            <w:vAlign w:val="center"/>
          </w:tcPr>
          <w:p>
            <w:pPr>
              <w:spacing w:before="7" w:line="226" w:lineRule="auto"/>
              <w:ind w:left="50"/>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1"/>
                <w:sz w:val="18"/>
                <w:szCs w:val="18"/>
              </w:rPr>
              <w:t xml:space="preserve">盟市、旗县级 </w:t>
            </w:r>
          </w:p>
        </w:tc>
        <w:tc>
          <w:tcPr>
            <w:tcW w:w="711" w:type="dxa"/>
            <w:noWrap w:val="0"/>
            <w:vAlign w:val="center"/>
          </w:tcPr>
          <w:p>
            <w:pPr>
              <w:spacing w:before="65" w:line="232" w:lineRule="auto"/>
              <w:ind w:right="78"/>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3"/>
                <w:sz w:val="18"/>
                <w:szCs w:val="18"/>
              </w:rPr>
              <w:t>自治区国防</w:t>
            </w:r>
            <w:r>
              <w:rPr>
                <w:rFonts w:hint="eastAsia" w:ascii="仿宋_GB2312" w:hAnsi="仿宋_GB2312" w:eastAsia="仿宋_GB2312" w:cs="仿宋_GB2312"/>
                <w:color w:val="auto"/>
                <w:spacing w:val="5"/>
                <w:sz w:val="18"/>
                <w:szCs w:val="18"/>
              </w:rPr>
              <w:t>动员办</w:t>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pacing w:val="4"/>
                <w:sz w:val="18"/>
                <w:szCs w:val="18"/>
              </w:rPr>
              <w:t>公室</w:t>
            </w:r>
            <w:r>
              <w:rPr>
                <w:rFonts w:hint="eastAsia" w:ascii="仿宋_GB2312" w:hAnsi="仿宋_GB2312" w:eastAsia="仿宋_GB2312" w:cs="仿宋_GB2312"/>
                <w:color w:val="auto"/>
                <w:spacing w:val="7"/>
                <w:sz w:val="18"/>
                <w:szCs w:val="18"/>
              </w:rPr>
              <w:t>（人民</w:t>
            </w:r>
            <w:r>
              <w:rPr>
                <w:rFonts w:hint="eastAsia" w:ascii="仿宋_GB2312" w:hAnsi="仿宋_GB2312" w:eastAsia="仿宋_GB2312" w:cs="仿宋_GB2312"/>
                <w:color w:val="auto"/>
                <w:spacing w:val="5"/>
                <w:sz w:val="18"/>
                <w:szCs w:val="18"/>
              </w:rPr>
              <w:t>防空办</w:t>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pacing w:val="6"/>
                <w:sz w:val="18"/>
                <w:szCs w:val="18"/>
              </w:rPr>
              <w:t>公室）</w:t>
            </w:r>
          </w:p>
        </w:tc>
        <w:tc>
          <w:tcPr>
            <w:tcW w:w="6302" w:type="dxa"/>
            <w:noWrap w:val="0"/>
            <w:vAlign w:val="center"/>
          </w:tcPr>
          <w:p>
            <w:pPr>
              <w:spacing w:before="9" w:line="200" w:lineRule="exact"/>
              <w:ind w:left="43" w:right="137" w:firstLine="7"/>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【法律】《中华人民共和国人民防空法</w:t>
            </w:r>
            <w:r>
              <w:rPr>
                <w:rFonts w:hint="eastAsia" w:ascii="仿宋_GB2312" w:hAnsi="仿宋_GB2312" w:eastAsia="仿宋_GB2312" w:cs="仿宋_GB2312"/>
                <w:color w:val="auto"/>
                <w:spacing w:val="-39"/>
                <w:sz w:val="18"/>
                <w:szCs w:val="18"/>
              </w:rPr>
              <w:t xml:space="preserve"> </w:t>
            </w:r>
            <w:r>
              <w:rPr>
                <w:rFonts w:hint="eastAsia" w:ascii="仿宋_GB2312" w:hAnsi="仿宋_GB2312" w:eastAsia="仿宋_GB2312" w:cs="仿宋_GB2312"/>
                <w:color w:val="auto"/>
                <w:spacing w:val="5"/>
                <w:sz w:val="18"/>
                <w:szCs w:val="18"/>
              </w:rPr>
              <w:t>》</w:t>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pacing w:val="4"/>
                <w:sz w:val="18"/>
                <w:szCs w:val="18"/>
              </w:rPr>
              <w:t>第二十二条</w:t>
            </w:r>
            <w:r>
              <w:rPr>
                <w:rFonts w:hint="eastAsia" w:ascii="仿宋_GB2312" w:hAnsi="仿宋_GB2312" w:eastAsia="仿宋_GB2312" w:cs="仿宋_GB2312"/>
                <w:color w:val="auto"/>
                <w:spacing w:val="20"/>
                <w:sz w:val="18"/>
                <w:szCs w:val="18"/>
              </w:rPr>
              <w:t xml:space="preserve">  </w:t>
            </w:r>
            <w:r>
              <w:rPr>
                <w:rFonts w:hint="eastAsia" w:ascii="仿宋_GB2312" w:hAnsi="仿宋_GB2312" w:eastAsia="仿宋_GB2312" w:cs="仿宋_GB2312"/>
                <w:color w:val="auto"/>
                <w:spacing w:val="4"/>
                <w:sz w:val="18"/>
                <w:szCs w:val="18"/>
              </w:rPr>
              <w:t>城市新建民用建筑</w:t>
            </w:r>
            <w:r>
              <w:rPr>
                <w:rFonts w:hint="eastAsia" w:ascii="仿宋_GB2312" w:hAnsi="仿宋_GB2312" w:eastAsia="仿宋_GB2312" w:cs="仿宋_GB2312"/>
                <w:color w:val="auto"/>
                <w:spacing w:val="-47"/>
                <w:sz w:val="18"/>
                <w:szCs w:val="18"/>
              </w:rPr>
              <w:t xml:space="preserve"> </w:t>
            </w:r>
            <w:r>
              <w:rPr>
                <w:rFonts w:hint="eastAsia" w:ascii="仿宋_GB2312" w:hAnsi="仿宋_GB2312" w:eastAsia="仿宋_GB2312" w:cs="仿宋_GB2312"/>
                <w:color w:val="auto"/>
                <w:spacing w:val="4"/>
                <w:sz w:val="18"/>
                <w:szCs w:val="18"/>
              </w:rPr>
              <w:t>，</w:t>
            </w:r>
            <w:r>
              <w:rPr>
                <w:rFonts w:hint="eastAsia" w:ascii="仿宋_GB2312" w:hAnsi="仿宋_GB2312" w:eastAsia="仿宋_GB2312" w:cs="仿宋_GB2312"/>
                <w:color w:val="auto"/>
                <w:spacing w:val="7"/>
                <w:sz w:val="18"/>
                <w:szCs w:val="18"/>
              </w:rPr>
              <w:t>按照国家有关规定修建战时可用于</w:t>
            </w:r>
            <w:r>
              <w:rPr>
                <w:rFonts w:hint="eastAsia" w:ascii="仿宋_GB2312" w:hAnsi="仿宋_GB2312" w:eastAsia="仿宋_GB2312" w:cs="仿宋_GB2312"/>
                <w:color w:val="auto"/>
                <w:spacing w:val="5"/>
                <w:sz w:val="18"/>
                <w:szCs w:val="18"/>
              </w:rPr>
              <w:t>防空的地下室。</w:t>
            </w:r>
          </w:p>
          <w:p>
            <w:pPr>
              <w:spacing w:before="12" w:line="200" w:lineRule="exact"/>
              <w:ind w:left="38" w:right="133" w:firstLine="20"/>
              <w:rPr>
                <w:rFonts w:ascii="仿宋_GB2312" w:hAnsi="仿宋_GB2312" w:eastAsia="仿宋_GB2312" w:cs="仿宋_GB2312"/>
                <w:color w:val="auto"/>
                <w:spacing w:val="5"/>
                <w:sz w:val="18"/>
                <w:szCs w:val="18"/>
              </w:rPr>
            </w:pPr>
            <w:r>
              <w:rPr>
                <w:rFonts w:hint="eastAsia" w:ascii="仿宋_GB2312" w:hAnsi="仿宋_GB2312" w:eastAsia="仿宋_GB2312" w:cs="仿宋_GB2312"/>
                <w:color w:val="auto"/>
                <w:spacing w:val="7"/>
                <w:sz w:val="18"/>
                <w:szCs w:val="18"/>
              </w:rPr>
              <w:t>【地方性法规】《内蒙古自治区实施〈中华人民共和国</w:t>
            </w:r>
            <w:r>
              <w:rPr>
                <w:rFonts w:hint="eastAsia" w:ascii="仿宋_GB2312" w:hAnsi="仿宋_GB2312" w:eastAsia="仿宋_GB2312" w:cs="仿宋_GB2312"/>
                <w:color w:val="auto"/>
                <w:spacing w:val="5"/>
                <w:sz w:val="18"/>
                <w:szCs w:val="18"/>
              </w:rPr>
              <w:t>人民防空法〉</w:t>
            </w:r>
            <w:r>
              <w:rPr>
                <w:rFonts w:hint="eastAsia" w:ascii="仿宋_GB2312" w:hAnsi="仿宋_GB2312" w:eastAsia="仿宋_GB2312" w:cs="仿宋_GB2312"/>
                <w:color w:val="auto"/>
                <w:spacing w:val="-48"/>
                <w:sz w:val="18"/>
                <w:szCs w:val="18"/>
              </w:rPr>
              <w:t xml:space="preserve"> </w:t>
            </w:r>
            <w:r>
              <w:rPr>
                <w:rFonts w:hint="eastAsia" w:ascii="仿宋_GB2312" w:hAnsi="仿宋_GB2312" w:eastAsia="仿宋_GB2312" w:cs="仿宋_GB2312"/>
                <w:color w:val="auto"/>
                <w:spacing w:val="5"/>
                <w:sz w:val="18"/>
                <w:szCs w:val="18"/>
              </w:rPr>
              <w:t>办法》第十七条 修建防空地下室的新建民用建筑，其地下防空工程部分应当经人民防空主管部门审核，并且与地面建筑同时规划、设计、建设、竣工验收。未经人民防空主管部门审核的，自然资源部门不得核发建设工程规划许可证，住房和城乡建设部门不得核发施工许可证。</w:t>
            </w:r>
          </w:p>
          <w:p>
            <w:pPr>
              <w:spacing w:before="12" w:line="200" w:lineRule="exact"/>
              <w:ind w:left="38" w:right="133" w:firstLine="20"/>
              <w:rPr>
                <w:rFonts w:ascii="仿宋_GB2312" w:hAnsi="仿宋_GB2312" w:eastAsia="仿宋_GB2312" w:cs="仿宋_GB2312"/>
                <w:color w:val="auto"/>
                <w:spacing w:val="5"/>
                <w:sz w:val="18"/>
                <w:szCs w:val="18"/>
              </w:rPr>
            </w:pPr>
            <w:r>
              <w:rPr>
                <w:rFonts w:hint="eastAsia" w:ascii="仿宋_GB2312" w:hAnsi="仿宋_GB2312" w:eastAsia="仿宋_GB2312" w:cs="仿宋_GB2312"/>
                <w:color w:val="auto"/>
                <w:spacing w:val="5"/>
                <w:sz w:val="18"/>
                <w:szCs w:val="18"/>
              </w:rPr>
              <w:t>【地方政府规章】《内蒙古自治区人民防空工程建设管理规定》(内蒙古自治区人民政府令 第 190 号)第十一条  除工业生产厂房以及配套设施以外的新建民用建筑，应当按照下列标准修建防空地下室。  </w:t>
            </w:r>
          </w:p>
          <w:p>
            <w:pPr>
              <w:numPr>
                <w:ilvl w:val="0"/>
                <w:numId w:val="1"/>
              </w:numPr>
              <w:spacing w:before="12" w:line="200" w:lineRule="exact"/>
              <w:ind w:left="38" w:right="133" w:firstLine="395" w:firstLineChars="208"/>
              <w:rPr>
                <w:rFonts w:ascii="仿宋_GB2312" w:hAnsi="仿宋_GB2312" w:eastAsia="仿宋_GB2312" w:cs="仿宋_GB2312"/>
                <w:color w:val="auto"/>
                <w:spacing w:val="5"/>
                <w:sz w:val="18"/>
                <w:szCs w:val="18"/>
              </w:rPr>
            </w:pPr>
            <w:r>
              <w:rPr>
                <w:rFonts w:hint="eastAsia" w:ascii="仿宋_GB2312" w:hAnsi="仿宋_GB2312" w:eastAsia="仿宋_GB2312" w:cs="仿宋_GB2312"/>
                <w:color w:val="auto"/>
                <w:spacing w:val="5"/>
                <w:sz w:val="18"/>
                <w:szCs w:val="18"/>
              </w:rPr>
              <w:t>十层以上或者基础埋深三米以上的民用建筑以及人民防空重点城市的居民住宅楼，按地面首层建筑面积修建。  </w:t>
            </w:r>
          </w:p>
          <w:p>
            <w:pPr>
              <w:numPr>
                <w:ilvl w:val="0"/>
                <w:numId w:val="1"/>
              </w:numPr>
              <w:spacing w:before="12" w:line="200" w:lineRule="exact"/>
              <w:ind w:left="38" w:right="133" w:firstLine="395" w:firstLineChars="208"/>
              <w:rPr>
                <w:rFonts w:ascii="仿宋_GB2312" w:hAnsi="仿宋_GB2312" w:eastAsia="仿宋_GB2312" w:cs="仿宋_GB2312"/>
                <w:color w:val="auto"/>
                <w:spacing w:val="5"/>
                <w:sz w:val="18"/>
                <w:szCs w:val="18"/>
              </w:rPr>
            </w:pPr>
            <w:r>
              <w:rPr>
                <w:rFonts w:hint="eastAsia" w:ascii="仿宋_GB2312" w:hAnsi="仿宋_GB2312" w:eastAsia="仿宋_GB2312" w:cs="仿宋_GB2312"/>
                <w:color w:val="auto"/>
                <w:spacing w:val="5"/>
                <w:sz w:val="18"/>
                <w:szCs w:val="18"/>
              </w:rPr>
              <w:t>除本条第一项规定以外的民用建筑，一类国家人民防空重点城市按地面建筑总面积百分之五修建；二类国家人民防空重点城市按地面建筑总面积百分之四修建；三类国家人民防空重点城市按地面建筑总面积百分之三修建；其他城市按地面建筑总面积百分之二修建。  </w:t>
            </w:r>
          </w:p>
          <w:p>
            <w:pPr>
              <w:spacing w:before="12" w:line="200" w:lineRule="exact"/>
              <w:ind w:right="133" w:firstLine="380" w:firstLineChars="200"/>
              <w:rPr>
                <w:rFonts w:ascii="仿宋_GB2312" w:hAnsi="仿宋_GB2312" w:eastAsia="仿宋_GB2312" w:cs="仿宋_GB2312"/>
                <w:color w:val="auto"/>
                <w:spacing w:val="5"/>
                <w:sz w:val="18"/>
                <w:szCs w:val="18"/>
              </w:rPr>
            </w:pPr>
            <w:r>
              <w:rPr>
                <w:rFonts w:hint="eastAsia" w:ascii="仿宋_GB2312" w:hAnsi="仿宋_GB2312" w:eastAsia="仿宋_GB2312" w:cs="仿宋_GB2312"/>
                <w:color w:val="auto"/>
                <w:spacing w:val="5"/>
                <w:sz w:val="18"/>
                <w:szCs w:val="18"/>
              </w:rPr>
              <w:t>（三） 开发区、工业园区、保税区和重要经济目标区等区域，除本条第一项规定以外的民用建筑，按第二项规定的比例集中修建。</w:t>
            </w:r>
          </w:p>
          <w:p>
            <w:pPr>
              <w:spacing w:line="200" w:lineRule="exact"/>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  </w:t>
            </w:r>
            <w:r>
              <w:rPr>
                <w:rFonts w:ascii="仿宋_GB2312" w:hAnsi="仿宋_GB2312" w:eastAsia="仿宋_GB2312" w:cs="仿宋_GB2312"/>
                <w:color w:val="auto"/>
                <w:spacing w:val="5"/>
                <w:sz w:val="18"/>
                <w:szCs w:val="18"/>
                <w:lang w:val="en"/>
              </w:rPr>
              <w:t xml:space="preserve">   </w:t>
            </w:r>
            <w:r>
              <w:rPr>
                <w:rFonts w:hint="eastAsia" w:ascii="仿宋_GB2312" w:hAnsi="仿宋_GB2312" w:eastAsia="仿宋_GB2312" w:cs="仿宋_GB2312"/>
                <w:color w:val="auto"/>
                <w:spacing w:val="5"/>
                <w:sz w:val="18"/>
                <w:szCs w:val="18"/>
              </w:rPr>
              <w:t>新建民用建筑防空地下室的防护类别、抗力等级和战时用途，由人民防空主管部门按照人民防空工程建设规划和国家有关规定确定。  </w:t>
            </w:r>
          </w:p>
        </w:tc>
        <w:tc>
          <w:tcPr>
            <w:tcW w:w="33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承诺件</w:t>
            </w:r>
          </w:p>
        </w:tc>
        <w:tc>
          <w:tcPr>
            <w:tcW w:w="397"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身份核验, 材料核验</w:t>
            </w:r>
          </w:p>
        </w:tc>
        <w:tc>
          <w:tcPr>
            <w:tcW w:w="33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条件</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型</w:t>
            </w:r>
          </w:p>
        </w:tc>
        <w:tc>
          <w:tcPr>
            <w:tcW w:w="727"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准予</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许可</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决定</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书</w:t>
            </w:r>
          </w:p>
        </w:tc>
        <w:tc>
          <w:tcPr>
            <w:tcW w:w="3401"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1.防空地下室建设要求；</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2.人防工程施工图设计文件审查报告及审查合格书；</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3.建设单位提交的防空地下室易地建设申请及相应部门或单位出具的评估和专家论证材料(易地建设防空地下室的)；</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4.设计单位出具的单体建筑统计表(含层数、基础埋深、总建筑面积、首层建筑面积等)；</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5.法定代表人和委托代理人居民身份证、授权委托书；</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6.行政许可申请书；</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7.经审查合格的防空地下室施工图纸质版或电子版。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5" w:hRule="atLeast"/>
          <w:jc w:val="center"/>
        </w:trPr>
        <w:tc>
          <w:tcPr>
            <w:tcW w:w="370" w:type="dxa"/>
            <w:noWrap w:val="0"/>
            <w:vAlign w:val="center"/>
          </w:tcPr>
          <w:p>
            <w:pPr>
              <w:jc w:val="center"/>
              <w:rPr>
                <w:rFonts w:ascii="仿宋_GB2312" w:hAnsi="仿宋_GB2312" w:eastAsia="仿宋_GB2312" w:cs="仿宋_GB2312"/>
                <w:color w:val="auto"/>
                <w:sz w:val="18"/>
                <w:szCs w:val="18"/>
                <w:lang w:val="en"/>
              </w:rPr>
            </w:pPr>
            <w:r>
              <w:rPr>
                <w:rFonts w:hint="eastAsia" w:ascii="仿宋_GB2312" w:hAnsi="仿宋_GB2312" w:eastAsia="仿宋_GB2312" w:cs="仿宋_GB2312"/>
                <w:color w:val="auto"/>
                <w:sz w:val="18"/>
                <w:szCs w:val="18"/>
                <w:lang w:val="en"/>
              </w:rPr>
              <w:t>2</w:t>
            </w:r>
          </w:p>
        </w:tc>
        <w:tc>
          <w:tcPr>
            <w:tcW w:w="88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拆除人民防空工程审批</w:t>
            </w:r>
          </w:p>
        </w:tc>
        <w:tc>
          <w:tcPr>
            <w:tcW w:w="1005"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拆除人民防空工程审批</w:t>
            </w:r>
          </w:p>
        </w:tc>
        <w:tc>
          <w:tcPr>
            <w:tcW w:w="435" w:type="dxa"/>
            <w:noWrap w:val="0"/>
            <w:vAlign w:val="center"/>
          </w:tcPr>
          <w:p>
            <w:pPr>
              <w:spacing w:before="7" w:line="226" w:lineRule="auto"/>
              <w:ind w:left="50"/>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1"/>
                <w:sz w:val="18"/>
                <w:szCs w:val="18"/>
              </w:rPr>
              <w:t xml:space="preserve">盟市、旗县级 </w:t>
            </w:r>
          </w:p>
        </w:tc>
        <w:tc>
          <w:tcPr>
            <w:tcW w:w="711" w:type="dxa"/>
            <w:noWrap w:val="0"/>
            <w:vAlign w:val="center"/>
          </w:tcPr>
          <w:p>
            <w:pPr>
              <w:spacing w:before="65" w:line="232" w:lineRule="auto"/>
              <w:ind w:right="78"/>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3"/>
                <w:sz w:val="18"/>
                <w:szCs w:val="18"/>
              </w:rPr>
              <w:t>自治区国防</w:t>
            </w:r>
            <w:r>
              <w:rPr>
                <w:rFonts w:hint="eastAsia" w:ascii="仿宋_GB2312" w:hAnsi="仿宋_GB2312" w:eastAsia="仿宋_GB2312" w:cs="仿宋_GB2312"/>
                <w:color w:val="auto"/>
                <w:spacing w:val="5"/>
                <w:sz w:val="18"/>
                <w:szCs w:val="18"/>
              </w:rPr>
              <w:t>动员办</w:t>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pacing w:val="4"/>
                <w:sz w:val="18"/>
                <w:szCs w:val="18"/>
              </w:rPr>
              <w:t>公室</w:t>
            </w:r>
            <w:r>
              <w:rPr>
                <w:rFonts w:hint="eastAsia" w:ascii="仿宋_GB2312" w:hAnsi="仿宋_GB2312" w:eastAsia="仿宋_GB2312" w:cs="仿宋_GB2312"/>
                <w:color w:val="auto"/>
                <w:spacing w:val="7"/>
                <w:sz w:val="18"/>
                <w:szCs w:val="18"/>
              </w:rPr>
              <w:t>（人民</w:t>
            </w:r>
            <w:r>
              <w:rPr>
                <w:rFonts w:hint="eastAsia" w:ascii="仿宋_GB2312" w:hAnsi="仿宋_GB2312" w:eastAsia="仿宋_GB2312" w:cs="仿宋_GB2312"/>
                <w:color w:val="auto"/>
                <w:spacing w:val="5"/>
                <w:sz w:val="18"/>
                <w:szCs w:val="18"/>
              </w:rPr>
              <w:t>防空办</w:t>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pacing w:val="6"/>
                <w:sz w:val="18"/>
                <w:szCs w:val="18"/>
              </w:rPr>
              <w:t>公室）</w:t>
            </w:r>
          </w:p>
        </w:tc>
        <w:tc>
          <w:tcPr>
            <w:tcW w:w="6302"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【法律】《中华人民共和国人民防空法</w:t>
            </w:r>
            <w:r>
              <w:rPr>
                <w:rFonts w:hint="eastAsia" w:ascii="仿宋_GB2312" w:hAnsi="仿宋_GB2312" w:eastAsia="仿宋_GB2312" w:cs="仿宋_GB2312"/>
                <w:color w:val="auto"/>
                <w:spacing w:val="-39"/>
                <w:sz w:val="18"/>
                <w:szCs w:val="18"/>
              </w:rPr>
              <w:t xml:space="preserve"> </w:t>
            </w:r>
            <w:r>
              <w:rPr>
                <w:rFonts w:hint="eastAsia" w:ascii="仿宋_GB2312" w:hAnsi="仿宋_GB2312" w:eastAsia="仿宋_GB2312" w:cs="仿宋_GB2312"/>
                <w:color w:val="auto"/>
                <w:spacing w:val="5"/>
                <w:sz w:val="18"/>
                <w:szCs w:val="18"/>
              </w:rPr>
              <w:t>》</w:t>
            </w:r>
            <w:r>
              <w:rPr>
                <w:rFonts w:hint="eastAsia" w:ascii="仿宋_GB2312" w:hAnsi="仿宋_GB2312" w:eastAsia="仿宋_GB2312" w:cs="仿宋_GB2312"/>
                <w:color w:val="auto"/>
                <w:sz w:val="18"/>
                <w:szCs w:val="18"/>
              </w:rPr>
              <w:t>第二十八条  任何组织和个人不得擅自拆除本法第二十一条规定的人民防空工程；确需拆除的，必须报经人民防空主管部门批准，并由拆除单位负责补建或者补偿。</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10"/>
                <w:sz w:val="18"/>
                <w:szCs w:val="18"/>
              </w:rPr>
              <w:t>【地方性法规】</w:t>
            </w:r>
            <w:r>
              <w:rPr>
                <w:rFonts w:hint="eastAsia" w:ascii="仿宋_GB2312" w:hAnsi="仿宋_GB2312" w:eastAsia="仿宋_GB2312" w:cs="仿宋_GB2312"/>
                <w:color w:val="auto"/>
                <w:sz w:val="18"/>
                <w:szCs w:val="18"/>
              </w:rPr>
              <w:t>《内蒙古自治区实施&lt;中华人民共和国人民防空法&gt;办法》第十九条  任何组织和个人不得擅自拆除人民防空工程，确需拆除的，报经人民防空主管部门批准，并由拆除单位在一年内补建；不能补建的，可以一次性缴纳补偿费，由人民防空主管部门负责重新建设。</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【地方政府规章】《内蒙古自治区人民防空工程建设管理规定》(内蒙古自治区人民政府令 第 190 号)第二十九条  任何单位或者个人不得擅自拆除、报废人民防空工程。确需拆除、报废的，由拆除、报废单位提出申请，报人民防空主管部门批准。</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    第三十条  经批准拆除的人民防空工程，拆除单位应当在一年内补建不少于原建筑面积、不低于原防护标准的人民防空工程。</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   人民防空工程补建面积不能代替新建民用建筑应建防空地下室面积。</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    无条件补建的，按照现行工程造价一次性补偿相同面积的人民防空工程建设费，由人民防空主管部门就近择地建设。</w:t>
            </w:r>
          </w:p>
        </w:tc>
        <w:tc>
          <w:tcPr>
            <w:tcW w:w="33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承诺件</w:t>
            </w:r>
          </w:p>
        </w:tc>
        <w:tc>
          <w:tcPr>
            <w:tcW w:w="397" w:type="dxa"/>
            <w:noWrap w:val="0"/>
            <w:vAlign w:val="center"/>
          </w:tcPr>
          <w:p>
            <w:pPr>
              <w:rPr>
                <w:rFonts w:ascii="仿宋_GB2312" w:hAnsi="仿宋_GB2312" w:eastAsia="仿宋_GB2312" w:cs="仿宋_GB2312"/>
                <w:color w:val="auto"/>
                <w:sz w:val="18"/>
                <w:szCs w:val="18"/>
                <w:lang w:val="en"/>
              </w:rPr>
            </w:pPr>
            <w:r>
              <w:rPr>
                <w:rFonts w:hint="eastAsia" w:ascii="仿宋_GB2312" w:hAnsi="仿宋_GB2312" w:eastAsia="仿宋_GB2312" w:cs="仿宋_GB2312"/>
                <w:color w:val="auto"/>
                <w:sz w:val="18"/>
                <w:szCs w:val="18"/>
                <w:lang w:val="en"/>
              </w:rPr>
              <w:t>无</w:t>
            </w:r>
          </w:p>
        </w:tc>
        <w:tc>
          <w:tcPr>
            <w:tcW w:w="33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条件</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型</w:t>
            </w:r>
          </w:p>
        </w:tc>
        <w:tc>
          <w:tcPr>
            <w:tcW w:w="727"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准予</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许可</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决定</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书</w:t>
            </w:r>
          </w:p>
        </w:tc>
        <w:tc>
          <w:tcPr>
            <w:tcW w:w="3401" w:type="dxa"/>
            <w:noWrap w:val="0"/>
            <w:vAlign w:val="center"/>
          </w:tcPr>
          <w:p>
            <w:pPr>
              <w:spacing w:before="65" w:line="228" w:lineRule="auto"/>
              <w:ind w:left="48" w:right="98" w:firstLine="10"/>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1.相关批准文件或者修筑工程设施必要性的说明；</w:t>
            </w:r>
          </w:p>
          <w:p>
            <w:pPr>
              <w:spacing w:before="13" w:line="224" w:lineRule="auto"/>
              <w:ind w:left="54"/>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2.基本情况登记表；</w:t>
            </w:r>
          </w:p>
          <w:p>
            <w:pPr>
              <w:spacing w:before="6" w:line="233" w:lineRule="auto"/>
              <w:ind w:left="41" w:right="93" w:firstLine="21"/>
              <w:rPr>
                <w:rFonts w:ascii="仿宋_GB2312" w:hAnsi="仿宋_GB2312" w:eastAsia="仿宋_GB2312" w:cs="仿宋_GB2312"/>
                <w:color w:val="auto"/>
                <w:spacing w:val="4"/>
                <w:sz w:val="18"/>
                <w:szCs w:val="18"/>
              </w:rPr>
            </w:pPr>
            <w:r>
              <w:rPr>
                <w:rFonts w:hint="eastAsia" w:ascii="仿宋_GB2312" w:hAnsi="仿宋_GB2312" w:eastAsia="仿宋_GB2312" w:cs="仿宋_GB2312"/>
                <w:color w:val="auto"/>
                <w:spacing w:val="5"/>
                <w:sz w:val="18"/>
                <w:szCs w:val="18"/>
              </w:rPr>
              <w:t>3.法定代表人和委托代理人</w:t>
            </w:r>
            <w:r>
              <w:rPr>
                <w:rFonts w:hint="eastAsia" w:ascii="仿宋_GB2312" w:hAnsi="仿宋_GB2312" w:eastAsia="仿宋_GB2312" w:cs="仿宋_GB2312"/>
                <w:color w:val="auto"/>
                <w:spacing w:val="8"/>
                <w:sz w:val="18"/>
                <w:szCs w:val="18"/>
              </w:rPr>
              <w:t>居民身份证、授权委托书；</w:t>
            </w:r>
            <w:r>
              <w:rPr>
                <w:rFonts w:hint="eastAsia" w:ascii="仿宋_GB2312" w:hAnsi="仿宋_GB2312" w:eastAsia="仿宋_GB2312" w:cs="仿宋_GB2312"/>
                <w:color w:val="auto"/>
                <w:spacing w:val="4"/>
                <w:sz w:val="18"/>
                <w:szCs w:val="18"/>
              </w:rPr>
              <w:t xml:space="preserve"> </w:t>
            </w:r>
          </w:p>
          <w:p>
            <w:pPr>
              <w:spacing w:before="6" w:line="233" w:lineRule="auto"/>
              <w:ind w:left="41" w:right="93" w:firstLine="21"/>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7"/>
                <w:sz w:val="18"/>
                <w:szCs w:val="18"/>
              </w:rPr>
              <w:t>4.有测绘资质机构出具的地</w:t>
            </w:r>
            <w:r>
              <w:rPr>
                <w:rFonts w:hint="eastAsia" w:ascii="仿宋_GB2312" w:hAnsi="仿宋_GB2312" w:eastAsia="仿宋_GB2312" w:cs="仿宋_GB2312"/>
                <w:color w:val="auto"/>
                <w:spacing w:val="8"/>
                <w:sz w:val="18"/>
                <w:szCs w:val="18"/>
              </w:rPr>
              <w:t>下管线、建筑物基础与该人防工程关系图(在危及人防工程安全范围内埋设管道、</w:t>
            </w:r>
            <w:r>
              <w:rPr>
                <w:rFonts w:hint="eastAsia" w:ascii="仿宋_GB2312" w:hAnsi="仿宋_GB2312" w:eastAsia="仿宋_GB2312" w:cs="仿宋_GB2312"/>
                <w:color w:val="auto"/>
                <w:spacing w:val="9"/>
                <w:sz w:val="18"/>
                <w:szCs w:val="18"/>
              </w:rPr>
              <w:t>修建地面工程审批提供)；</w:t>
            </w:r>
          </w:p>
          <w:p>
            <w:pPr>
              <w:spacing w:before="11" w:line="222" w:lineRule="auto"/>
              <w:ind w:left="56"/>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5.行政许可申请书；</w:t>
            </w:r>
          </w:p>
          <w:p>
            <w:pPr>
              <w:spacing w:before="10" w:line="232" w:lineRule="auto"/>
              <w:ind w:left="48" w:right="74" w:firstLine="7"/>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4"/>
                <w:sz w:val="18"/>
                <w:szCs w:val="18"/>
              </w:rPr>
              <w:t>6.人防工程改造方案</w:t>
            </w:r>
            <w:r>
              <w:rPr>
                <w:rFonts w:hint="eastAsia" w:ascii="仿宋_GB2312" w:hAnsi="仿宋_GB2312" w:eastAsia="仿宋_GB2312" w:cs="仿宋_GB2312"/>
                <w:color w:val="auto"/>
                <w:spacing w:val="-46"/>
                <w:sz w:val="18"/>
                <w:szCs w:val="18"/>
              </w:rPr>
              <w:t xml:space="preserve"> </w:t>
            </w:r>
            <w:r>
              <w:rPr>
                <w:rFonts w:hint="eastAsia" w:ascii="仿宋_GB2312" w:hAnsi="仿宋_GB2312" w:eastAsia="仿宋_GB2312" w:cs="仿宋_GB2312"/>
                <w:color w:val="auto"/>
                <w:spacing w:val="4"/>
                <w:sz w:val="18"/>
                <w:szCs w:val="18"/>
              </w:rPr>
              <w:t>、施工</w:t>
            </w:r>
            <w:r>
              <w:rPr>
                <w:rFonts w:hint="eastAsia" w:ascii="仿宋_GB2312" w:hAnsi="仿宋_GB2312" w:eastAsia="仿宋_GB2312" w:cs="仿宋_GB2312"/>
                <w:color w:val="auto"/>
                <w:spacing w:val="8"/>
                <w:sz w:val="18"/>
                <w:szCs w:val="18"/>
              </w:rPr>
              <w:t>图及审查报告(人防工程改</w:t>
            </w:r>
            <w:r>
              <w:rPr>
                <w:rFonts w:hint="eastAsia" w:ascii="仿宋_GB2312" w:hAnsi="仿宋_GB2312" w:eastAsia="仿宋_GB2312" w:cs="仿宋_GB2312"/>
                <w:color w:val="auto"/>
                <w:spacing w:val="6"/>
                <w:sz w:val="18"/>
                <w:szCs w:val="18"/>
              </w:rPr>
              <w:t>造项目提供)；</w:t>
            </w:r>
          </w:p>
          <w:p>
            <w:pPr>
              <w:spacing w:before="10" w:line="232" w:lineRule="auto"/>
              <w:ind w:left="47" w:right="84" w:firstLine="8"/>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7.设计单位出具的经专家论</w:t>
            </w:r>
            <w:r>
              <w:rPr>
                <w:rFonts w:hint="eastAsia" w:ascii="仿宋_GB2312" w:hAnsi="仿宋_GB2312" w:eastAsia="仿宋_GB2312" w:cs="仿宋_GB2312"/>
                <w:color w:val="auto"/>
                <w:spacing w:val="8"/>
                <w:sz w:val="18"/>
                <w:szCs w:val="18"/>
              </w:rPr>
              <w:t>证地下管线、建筑项目对该</w:t>
            </w:r>
            <w:r>
              <w:rPr>
                <w:rFonts w:hint="eastAsia" w:ascii="仿宋_GB2312" w:hAnsi="仿宋_GB2312" w:eastAsia="仿宋_GB2312" w:cs="仿宋_GB2312"/>
                <w:color w:val="auto"/>
                <w:spacing w:val="7"/>
                <w:sz w:val="18"/>
                <w:szCs w:val="18"/>
              </w:rPr>
              <w:t>人防工程影响报告及处理方案(在危及人防工程安全范</w:t>
            </w:r>
            <w:r>
              <w:rPr>
                <w:rFonts w:hint="eastAsia" w:ascii="仿宋_GB2312" w:hAnsi="仿宋_GB2312" w:eastAsia="仿宋_GB2312" w:cs="仿宋_GB2312"/>
                <w:color w:val="auto"/>
                <w:spacing w:val="5"/>
                <w:sz w:val="18"/>
                <w:szCs w:val="18"/>
              </w:rPr>
              <w:t>围内埋设管道</w:t>
            </w:r>
            <w:r>
              <w:rPr>
                <w:rFonts w:hint="eastAsia" w:ascii="仿宋_GB2312" w:hAnsi="仿宋_GB2312" w:eastAsia="仿宋_GB2312" w:cs="仿宋_GB2312"/>
                <w:color w:val="auto"/>
                <w:spacing w:val="-56"/>
                <w:sz w:val="18"/>
                <w:szCs w:val="18"/>
              </w:rPr>
              <w:t xml:space="preserve"> </w:t>
            </w:r>
            <w:r>
              <w:rPr>
                <w:rFonts w:hint="eastAsia" w:ascii="仿宋_GB2312" w:hAnsi="仿宋_GB2312" w:eastAsia="仿宋_GB2312" w:cs="仿宋_GB2312"/>
                <w:color w:val="auto"/>
                <w:spacing w:val="5"/>
                <w:sz w:val="18"/>
                <w:szCs w:val="18"/>
              </w:rPr>
              <w:t>、修建地面工</w:t>
            </w:r>
            <w:r>
              <w:rPr>
                <w:rFonts w:hint="eastAsia" w:ascii="仿宋_GB2312" w:hAnsi="仿宋_GB2312" w:eastAsia="仿宋_GB2312" w:cs="仿宋_GB2312"/>
                <w:color w:val="auto"/>
                <w:spacing w:val="6"/>
                <w:sz w:val="18"/>
                <w:szCs w:val="18"/>
              </w:rPr>
              <w:t>程审批提供)；</w:t>
            </w:r>
          </w:p>
          <w:p>
            <w:pPr>
              <w:rPr>
                <w:rFonts w:ascii="仿宋_GB2312" w:hAnsi="仿宋_GB2312" w:eastAsia="仿宋_GB2312" w:cs="仿宋_GB2312"/>
                <w:color w:val="auto"/>
                <w:spacing w:val="7"/>
                <w:sz w:val="18"/>
                <w:szCs w:val="18"/>
              </w:rPr>
            </w:pPr>
            <w:r>
              <w:rPr>
                <w:rFonts w:hint="eastAsia" w:ascii="仿宋_GB2312" w:hAnsi="仿宋_GB2312" w:eastAsia="仿宋_GB2312" w:cs="仿宋_GB2312"/>
                <w:color w:val="auto"/>
                <w:spacing w:val="7"/>
                <w:sz w:val="18"/>
                <w:szCs w:val="18"/>
              </w:rPr>
              <w:t>8.建设项目规划总平面图。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8" w:hRule="atLeast"/>
          <w:jc w:val="center"/>
        </w:trPr>
        <w:tc>
          <w:tcPr>
            <w:tcW w:w="370" w:type="dxa"/>
            <w:noWrap w:val="0"/>
            <w:vAlign w:val="center"/>
          </w:tcPr>
          <w:p>
            <w:pPr>
              <w:jc w:val="center"/>
              <w:rPr>
                <w:rFonts w:ascii="仿宋_GB2312" w:hAnsi="仿宋_GB2312" w:eastAsia="仿宋_GB2312" w:cs="仿宋_GB2312"/>
                <w:color w:val="auto"/>
                <w:sz w:val="18"/>
                <w:szCs w:val="18"/>
                <w:lang w:val="en"/>
              </w:rPr>
            </w:pPr>
            <w:r>
              <w:rPr>
                <w:rFonts w:hint="eastAsia" w:ascii="仿宋_GB2312" w:hAnsi="仿宋_GB2312" w:eastAsia="仿宋_GB2312" w:cs="仿宋_GB2312"/>
                <w:color w:val="auto"/>
                <w:sz w:val="18"/>
                <w:szCs w:val="18"/>
              </w:rPr>
              <w:t>3</w:t>
            </w:r>
          </w:p>
        </w:tc>
        <w:tc>
          <w:tcPr>
            <w:tcW w:w="88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人民防空警报设施拆除审批</w:t>
            </w:r>
          </w:p>
        </w:tc>
        <w:tc>
          <w:tcPr>
            <w:tcW w:w="1005"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人民防空警报设施拆除审批</w:t>
            </w:r>
          </w:p>
        </w:tc>
        <w:tc>
          <w:tcPr>
            <w:tcW w:w="435" w:type="dxa"/>
            <w:noWrap w:val="0"/>
            <w:vAlign w:val="center"/>
          </w:tcPr>
          <w:p>
            <w:pPr>
              <w:spacing w:before="7" w:line="226" w:lineRule="auto"/>
              <w:ind w:left="50"/>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1"/>
                <w:sz w:val="18"/>
                <w:szCs w:val="18"/>
              </w:rPr>
              <w:t xml:space="preserve">盟市、旗县级 </w:t>
            </w:r>
          </w:p>
        </w:tc>
        <w:tc>
          <w:tcPr>
            <w:tcW w:w="711" w:type="dxa"/>
            <w:noWrap w:val="0"/>
            <w:vAlign w:val="center"/>
          </w:tcPr>
          <w:p>
            <w:pPr>
              <w:spacing w:before="65" w:line="232" w:lineRule="auto"/>
              <w:ind w:right="78"/>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3"/>
                <w:sz w:val="18"/>
                <w:szCs w:val="18"/>
              </w:rPr>
              <w:t>自治区国防</w:t>
            </w:r>
            <w:r>
              <w:rPr>
                <w:rFonts w:hint="eastAsia" w:ascii="仿宋_GB2312" w:hAnsi="仿宋_GB2312" w:eastAsia="仿宋_GB2312" w:cs="仿宋_GB2312"/>
                <w:color w:val="auto"/>
                <w:spacing w:val="5"/>
                <w:sz w:val="18"/>
                <w:szCs w:val="18"/>
              </w:rPr>
              <w:t>动员办</w:t>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pacing w:val="4"/>
                <w:sz w:val="18"/>
                <w:szCs w:val="18"/>
              </w:rPr>
              <w:t>公室</w:t>
            </w:r>
            <w:r>
              <w:rPr>
                <w:rFonts w:hint="eastAsia" w:ascii="仿宋_GB2312" w:hAnsi="仿宋_GB2312" w:eastAsia="仿宋_GB2312" w:cs="仿宋_GB2312"/>
                <w:color w:val="auto"/>
                <w:spacing w:val="7"/>
                <w:sz w:val="18"/>
                <w:szCs w:val="18"/>
              </w:rPr>
              <w:t>（人民</w:t>
            </w:r>
            <w:r>
              <w:rPr>
                <w:rFonts w:hint="eastAsia" w:ascii="仿宋_GB2312" w:hAnsi="仿宋_GB2312" w:eastAsia="仿宋_GB2312" w:cs="仿宋_GB2312"/>
                <w:color w:val="auto"/>
                <w:spacing w:val="5"/>
                <w:sz w:val="18"/>
                <w:szCs w:val="18"/>
              </w:rPr>
              <w:t>防空办</w:t>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pacing w:val="6"/>
                <w:sz w:val="18"/>
                <w:szCs w:val="18"/>
              </w:rPr>
              <w:t>公室）</w:t>
            </w:r>
          </w:p>
        </w:tc>
        <w:tc>
          <w:tcPr>
            <w:tcW w:w="6302" w:type="dxa"/>
            <w:noWrap w:val="0"/>
            <w:vAlign w:val="center"/>
          </w:tcPr>
          <w:p>
            <w:pPr>
              <w:pStyle w:val="8"/>
              <w:widowControl/>
              <w:spacing w:before="0" w:beforeAutospacing="0" w:after="0" w:afterAutospacing="0"/>
              <w:jc w:val="both"/>
              <w:rPr>
                <w:rFonts w:ascii="仿宋_GB2312" w:hAnsi="仿宋_GB2312" w:eastAsia="仿宋_GB2312" w:cs="仿宋_GB2312"/>
                <w:color w:val="auto"/>
                <w:spacing w:val="5"/>
                <w:sz w:val="18"/>
                <w:szCs w:val="18"/>
              </w:rPr>
            </w:pPr>
            <w:r>
              <w:rPr>
                <w:rFonts w:hint="eastAsia" w:ascii="仿宋_GB2312" w:hAnsi="仿宋_GB2312" w:eastAsia="仿宋_GB2312" w:cs="仿宋_GB2312"/>
                <w:color w:val="auto"/>
                <w:spacing w:val="5"/>
                <w:sz w:val="18"/>
                <w:szCs w:val="18"/>
              </w:rPr>
              <w:t>【法律】《中华人民共和国人民防空法</w:t>
            </w:r>
            <w:r>
              <w:rPr>
                <w:rFonts w:hint="eastAsia" w:ascii="仿宋_GB2312" w:hAnsi="仿宋_GB2312" w:eastAsia="仿宋_GB2312" w:cs="仿宋_GB2312"/>
                <w:color w:val="auto"/>
                <w:spacing w:val="-39"/>
                <w:sz w:val="18"/>
                <w:szCs w:val="18"/>
              </w:rPr>
              <w:t xml:space="preserve"> </w:t>
            </w:r>
            <w:r>
              <w:rPr>
                <w:rFonts w:hint="eastAsia" w:ascii="仿宋_GB2312" w:hAnsi="仿宋_GB2312" w:eastAsia="仿宋_GB2312" w:cs="仿宋_GB2312"/>
                <w:color w:val="auto"/>
                <w:spacing w:val="5"/>
                <w:sz w:val="18"/>
                <w:szCs w:val="18"/>
              </w:rPr>
              <w:t>》第三十五条  人民防空通信、警报设施必须保持良好使用状态。</w:t>
            </w:r>
          </w:p>
          <w:p>
            <w:pPr>
              <w:pStyle w:val="8"/>
              <w:widowControl/>
              <w:spacing w:before="0" w:beforeAutospacing="0" w:after="0" w:afterAutospacing="0"/>
              <w:ind w:firstLine="380" w:firstLineChars="200"/>
              <w:jc w:val="both"/>
              <w:rPr>
                <w:rFonts w:ascii="仿宋_GB2312" w:hAnsi="仿宋_GB2312" w:eastAsia="仿宋_GB2312" w:cs="仿宋_GB2312"/>
                <w:color w:val="auto"/>
                <w:spacing w:val="5"/>
                <w:sz w:val="18"/>
                <w:szCs w:val="18"/>
              </w:rPr>
            </w:pPr>
            <w:r>
              <w:rPr>
                <w:rFonts w:hint="eastAsia" w:ascii="仿宋_GB2312" w:hAnsi="仿宋_GB2312" w:eastAsia="仿宋_GB2312" w:cs="仿宋_GB2312"/>
                <w:color w:val="auto"/>
                <w:spacing w:val="5"/>
                <w:sz w:val="18"/>
                <w:szCs w:val="18"/>
              </w:rPr>
              <w:t>设置在有关单位的人民防空警报设施，由其所在单位维护管理，不得擅自拆除。</w:t>
            </w:r>
          </w:p>
          <w:p>
            <w:pPr>
              <w:pStyle w:val="8"/>
              <w:widowControl/>
              <w:spacing w:before="0" w:beforeAutospacing="0" w:after="0" w:afterAutospacing="0"/>
              <w:ind w:firstLine="380" w:firstLineChars="200"/>
              <w:jc w:val="both"/>
              <w:rPr>
                <w:rFonts w:ascii="仿宋_GB2312" w:hAnsi="仿宋_GB2312" w:eastAsia="仿宋_GB2312" w:cs="仿宋_GB2312"/>
                <w:color w:val="auto"/>
                <w:spacing w:val="5"/>
                <w:sz w:val="18"/>
                <w:szCs w:val="18"/>
              </w:rPr>
            </w:pPr>
            <w:r>
              <w:rPr>
                <w:rFonts w:hint="eastAsia" w:ascii="仿宋_GB2312" w:hAnsi="仿宋_GB2312" w:eastAsia="仿宋_GB2312" w:cs="仿宋_GB2312"/>
                <w:color w:val="auto"/>
                <w:spacing w:val="5"/>
                <w:sz w:val="18"/>
                <w:szCs w:val="18"/>
              </w:rPr>
              <w:t>县级以上地方各级人民政府根据需要可以组织试防空警报；并在试鸣的五日前发布公告。</w:t>
            </w:r>
          </w:p>
          <w:p>
            <w:pPr>
              <w:pStyle w:val="8"/>
              <w:widowControl/>
              <w:spacing w:before="0" w:beforeAutospacing="0" w:after="0" w:afterAutospacing="0"/>
              <w:jc w:val="both"/>
              <w:rPr>
                <w:rFonts w:ascii="仿宋_GB2312" w:hAnsi="仿宋_GB2312" w:eastAsia="仿宋_GB2312" w:cs="仿宋_GB2312"/>
                <w:color w:val="auto"/>
                <w:spacing w:val="5"/>
                <w:sz w:val="18"/>
                <w:szCs w:val="18"/>
              </w:rPr>
            </w:pPr>
            <w:r>
              <w:rPr>
                <w:rFonts w:hint="eastAsia" w:ascii="仿宋_GB2312" w:hAnsi="仿宋_GB2312" w:eastAsia="仿宋_GB2312" w:cs="仿宋_GB2312"/>
                <w:color w:val="auto"/>
                <w:spacing w:val="10"/>
                <w:sz w:val="18"/>
                <w:szCs w:val="18"/>
              </w:rPr>
              <w:t>【地方性法规】</w:t>
            </w:r>
            <w:r>
              <w:rPr>
                <w:rFonts w:hint="eastAsia" w:ascii="仿宋_GB2312" w:hAnsi="仿宋_GB2312" w:eastAsia="仿宋_GB2312" w:cs="仿宋_GB2312"/>
                <w:color w:val="auto"/>
                <w:spacing w:val="5"/>
                <w:sz w:val="18"/>
                <w:szCs w:val="18"/>
              </w:rPr>
              <w:t>《内蒙古自治区实施&lt;中华人民共和国人民防空法&gt;办法》第二十五条</w:t>
            </w:r>
            <w:r>
              <w:rPr>
                <w:rFonts w:ascii="仿宋_GB2312" w:hAnsi="仿宋_GB2312" w:eastAsia="仿宋_GB2312" w:cs="仿宋_GB2312"/>
                <w:color w:val="auto"/>
                <w:spacing w:val="5"/>
                <w:sz w:val="18"/>
                <w:szCs w:val="18"/>
                <w:lang w:val="en"/>
              </w:rPr>
              <w:t xml:space="preserve"> </w:t>
            </w:r>
            <w:r>
              <w:rPr>
                <w:rFonts w:hint="eastAsia" w:ascii="仿宋_GB2312" w:hAnsi="仿宋_GB2312" w:eastAsia="仿宋_GB2312" w:cs="仿宋_GB2312"/>
                <w:color w:val="auto"/>
                <w:spacing w:val="5"/>
                <w:sz w:val="18"/>
                <w:szCs w:val="18"/>
              </w:rPr>
              <w:t> 设在有关单位的人民防空警报设施，由其所在单位管理。</w:t>
            </w:r>
          </w:p>
          <w:p>
            <w:pPr>
              <w:pStyle w:val="8"/>
              <w:widowControl/>
              <w:spacing w:before="0" w:beforeAutospacing="0" w:after="0" w:afterAutospacing="0"/>
              <w:ind w:firstLine="380" w:firstLineChars="200"/>
              <w:jc w:val="both"/>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任何组织和个人不得阻挠安装和擅自拆除人民防空通信、警报设施，确因城市建设或者其他原因需拆除的，应当报经人民防空主管部门批准，由拆除单位负责补建或者补偿，并接受人民防空主管部门的监督、检查。</w:t>
            </w:r>
          </w:p>
        </w:tc>
        <w:tc>
          <w:tcPr>
            <w:tcW w:w="33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即办件</w:t>
            </w:r>
          </w:p>
        </w:tc>
        <w:tc>
          <w:tcPr>
            <w:tcW w:w="397" w:type="dxa"/>
            <w:noWrap w:val="0"/>
            <w:vAlign w:val="center"/>
          </w:tcPr>
          <w:p>
            <w:pPr>
              <w:rPr>
                <w:rFonts w:ascii="仿宋_GB2312" w:hAnsi="仿宋_GB2312" w:eastAsia="仿宋_GB2312" w:cs="仿宋_GB2312"/>
                <w:color w:val="auto"/>
                <w:sz w:val="18"/>
                <w:szCs w:val="18"/>
                <w:lang w:val="en"/>
              </w:rPr>
            </w:pPr>
            <w:r>
              <w:rPr>
                <w:rFonts w:hint="eastAsia" w:ascii="仿宋_GB2312" w:hAnsi="仿宋_GB2312" w:eastAsia="仿宋_GB2312" w:cs="仿宋_GB2312"/>
                <w:color w:val="auto"/>
                <w:sz w:val="18"/>
                <w:szCs w:val="18"/>
                <w:lang w:val="en"/>
              </w:rPr>
              <w:t>无</w:t>
            </w:r>
          </w:p>
        </w:tc>
        <w:tc>
          <w:tcPr>
            <w:tcW w:w="33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条件</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型</w:t>
            </w:r>
          </w:p>
        </w:tc>
        <w:tc>
          <w:tcPr>
            <w:tcW w:w="727"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准予</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许可</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决定</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书</w:t>
            </w:r>
          </w:p>
        </w:tc>
        <w:tc>
          <w:tcPr>
            <w:tcW w:w="3401" w:type="dxa"/>
            <w:noWrap w:val="0"/>
            <w:vAlign w:val="center"/>
          </w:tcPr>
          <w:p>
            <w:pPr>
              <w:spacing w:before="65" w:line="228" w:lineRule="auto"/>
              <w:ind w:left="48" w:right="98" w:firstLine="10"/>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1.相关批准文件或者修筑工程设施必要性的说明；</w:t>
            </w:r>
          </w:p>
          <w:p>
            <w:pPr>
              <w:spacing w:before="13" w:line="224" w:lineRule="auto"/>
              <w:ind w:left="54"/>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2.法定代表人和委托代理人</w:t>
            </w:r>
            <w:r>
              <w:rPr>
                <w:rFonts w:hint="eastAsia" w:ascii="仿宋_GB2312" w:hAnsi="仿宋_GB2312" w:eastAsia="仿宋_GB2312" w:cs="仿宋_GB2312"/>
                <w:color w:val="auto"/>
                <w:spacing w:val="8"/>
                <w:sz w:val="18"/>
                <w:szCs w:val="18"/>
              </w:rPr>
              <w:t>居民身份证、授权委托书；</w:t>
            </w:r>
          </w:p>
          <w:p>
            <w:pPr>
              <w:spacing w:before="6" w:line="233" w:lineRule="auto"/>
              <w:ind w:left="41" w:right="93" w:firstLine="21"/>
              <w:rPr>
                <w:rFonts w:ascii="仿宋_GB2312" w:hAnsi="仿宋_GB2312" w:eastAsia="仿宋_GB2312" w:cs="仿宋_GB2312"/>
                <w:color w:val="auto"/>
                <w:spacing w:val="4"/>
                <w:sz w:val="18"/>
                <w:szCs w:val="18"/>
              </w:rPr>
            </w:pPr>
            <w:r>
              <w:rPr>
                <w:rFonts w:hint="eastAsia" w:ascii="仿宋_GB2312" w:hAnsi="仿宋_GB2312" w:eastAsia="仿宋_GB2312" w:cs="仿宋_GB2312"/>
                <w:color w:val="auto"/>
                <w:spacing w:val="5"/>
                <w:sz w:val="18"/>
                <w:szCs w:val="18"/>
              </w:rPr>
              <w:t>3.行政许可申请书；</w:t>
            </w:r>
          </w:p>
          <w:p>
            <w:pPr>
              <w:spacing w:before="6" w:line="233" w:lineRule="auto"/>
              <w:ind w:left="41" w:right="93" w:firstLine="21"/>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7"/>
                <w:sz w:val="18"/>
                <w:szCs w:val="18"/>
              </w:rPr>
              <w:t>4.补建方案或移建方案；</w:t>
            </w:r>
          </w:p>
          <w:p>
            <w:pPr>
              <w:rPr>
                <w:rFonts w:ascii="仿宋_GB2312" w:hAnsi="仿宋_GB2312" w:eastAsia="仿宋_GB2312" w:cs="仿宋_GB2312"/>
                <w:color w:val="auto"/>
                <w:spacing w:val="7"/>
                <w:sz w:val="18"/>
                <w:szCs w:val="18"/>
              </w:rPr>
            </w:pPr>
            <w:r>
              <w:rPr>
                <w:rFonts w:hint="eastAsia" w:ascii="仿宋_GB2312" w:hAnsi="仿宋_GB2312" w:eastAsia="仿宋_GB2312" w:cs="仿宋_GB2312"/>
                <w:color w:val="auto"/>
                <w:spacing w:val="5"/>
                <w:sz w:val="18"/>
                <w:szCs w:val="18"/>
              </w:rPr>
              <w:t>5.现场照片。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9" w:hRule="atLeast"/>
          <w:jc w:val="center"/>
        </w:trPr>
        <w:tc>
          <w:tcPr>
            <w:tcW w:w="370" w:type="dxa"/>
            <w:noWrap w:val="0"/>
            <w:vAlign w:val="center"/>
          </w:tcPr>
          <w:p>
            <w:pPr>
              <w:jc w:val="center"/>
              <w:rPr>
                <w:rFonts w:ascii="仿宋_GB2312" w:hAnsi="仿宋_GB2312" w:eastAsia="仿宋_GB2312" w:cs="仿宋_GB2312"/>
                <w:color w:val="auto"/>
                <w:sz w:val="18"/>
                <w:szCs w:val="18"/>
                <w:lang w:val="en"/>
              </w:rPr>
            </w:pPr>
            <w:r>
              <w:rPr>
                <w:rFonts w:hint="eastAsia" w:ascii="仿宋_GB2312" w:hAnsi="仿宋_GB2312" w:eastAsia="仿宋_GB2312" w:cs="仿宋_GB2312"/>
                <w:color w:val="auto"/>
                <w:sz w:val="18"/>
                <w:szCs w:val="18"/>
              </w:rPr>
              <w:t>4</w:t>
            </w:r>
          </w:p>
        </w:tc>
        <w:tc>
          <w:tcPr>
            <w:tcW w:w="88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城市修建地下通道或者地下商场、仓库工程兼顾人民防空需要审查</w:t>
            </w:r>
          </w:p>
        </w:tc>
        <w:tc>
          <w:tcPr>
            <w:tcW w:w="1005"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城市修建地下通道或者地下商场、仓库工程兼顾人民防空需要审查</w:t>
            </w:r>
          </w:p>
        </w:tc>
        <w:tc>
          <w:tcPr>
            <w:tcW w:w="435" w:type="dxa"/>
            <w:noWrap w:val="0"/>
            <w:vAlign w:val="center"/>
          </w:tcPr>
          <w:p>
            <w:pPr>
              <w:spacing w:before="7" w:line="226" w:lineRule="auto"/>
              <w:ind w:left="50"/>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1"/>
                <w:sz w:val="18"/>
                <w:szCs w:val="18"/>
              </w:rPr>
              <w:t xml:space="preserve">自治区级、盟市级、旗县级 </w:t>
            </w:r>
          </w:p>
        </w:tc>
        <w:tc>
          <w:tcPr>
            <w:tcW w:w="711" w:type="dxa"/>
            <w:noWrap w:val="0"/>
            <w:vAlign w:val="center"/>
          </w:tcPr>
          <w:p>
            <w:pPr>
              <w:spacing w:before="65" w:line="232" w:lineRule="auto"/>
              <w:ind w:right="78"/>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3"/>
                <w:sz w:val="18"/>
                <w:szCs w:val="18"/>
              </w:rPr>
              <w:t>自治区国防</w:t>
            </w:r>
            <w:r>
              <w:rPr>
                <w:rFonts w:hint="eastAsia" w:ascii="仿宋_GB2312" w:hAnsi="仿宋_GB2312" w:eastAsia="仿宋_GB2312" w:cs="仿宋_GB2312"/>
                <w:color w:val="auto"/>
                <w:spacing w:val="5"/>
                <w:sz w:val="18"/>
                <w:szCs w:val="18"/>
              </w:rPr>
              <w:t>动员办</w:t>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pacing w:val="4"/>
                <w:sz w:val="18"/>
                <w:szCs w:val="18"/>
              </w:rPr>
              <w:t>公室</w:t>
            </w:r>
            <w:r>
              <w:rPr>
                <w:rFonts w:hint="eastAsia" w:ascii="仿宋_GB2312" w:hAnsi="仿宋_GB2312" w:eastAsia="仿宋_GB2312" w:cs="仿宋_GB2312"/>
                <w:color w:val="auto"/>
                <w:spacing w:val="7"/>
                <w:sz w:val="18"/>
                <w:szCs w:val="18"/>
              </w:rPr>
              <w:t>（人民</w:t>
            </w:r>
            <w:r>
              <w:rPr>
                <w:rFonts w:hint="eastAsia" w:ascii="仿宋_GB2312" w:hAnsi="仿宋_GB2312" w:eastAsia="仿宋_GB2312" w:cs="仿宋_GB2312"/>
                <w:color w:val="auto"/>
                <w:spacing w:val="5"/>
                <w:sz w:val="18"/>
                <w:szCs w:val="18"/>
              </w:rPr>
              <w:t>防空办</w:t>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pacing w:val="6"/>
                <w:sz w:val="18"/>
                <w:szCs w:val="18"/>
              </w:rPr>
              <w:t>公室）</w:t>
            </w:r>
          </w:p>
        </w:tc>
        <w:tc>
          <w:tcPr>
            <w:tcW w:w="6302"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【法律】《中华人民共和国人民防空法》第十四条  城市的地下交通干线以及其他地下工程的建设，应当兼顾人民防空需要。</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10"/>
                <w:sz w:val="18"/>
                <w:szCs w:val="18"/>
              </w:rPr>
              <w:t>【地方性法规】</w:t>
            </w:r>
            <w:r>
              <w:rPr>
                <w:rFonts w:hint="eastAsia" w:ascii="仿宋_GB2312" w:hAnsi="仿宋_GB2312" w:eastAsia="仿宋_GB2312" w:cs="仿宋_GB2312"/>
                <w:color w:val="auto"/>
                <w:sz w:val="18"/>
                <w:szCs w:val="18"/>
              </w:rPr>
              <w:t>《内蒙古自治区实施&lt;中华人民共和国人民防空法&gt;办法》第十一条  城市的地下交通干线以及其他地下工程的规划与建设,应当兼顾人民防空需要，符合有关标准。</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【地方政府规章】《内蒙古自治区人民防空工程建设管理规定》(内蒙古自治区人民政府令 第 190 号)第七条  旗县级以上人民政府应当加强地下空间的规划和开发利用，城市公共绿地、广场、小区绿地、地下交通干线以及其他重大基础设施等的规划和建设，应当兼顾人民防空需要。</w:t>
            </w:r>
          </w:p>
        </w:tc>
        <w:tc>
          <w:tcPr>
            <w:tcW w:w="33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承诺件</w:t>
            </w:r>
          </w:p>
        </w:tc>
        <w:tc>
          <w:tcPr>
            <w:tcW w:w="397" w:type="dxa"/>
            <w:noWrap w:val="0"/>
            <w:vAlign w:val="center"/>
          </w:tcPr>
          <w:p>
            <w:pPr>
              <w:rPr>
                <w:rFonts w:ascii="仿宋_GB2312" w:hAnsi="仿宋_GB2312" w:eastAsia="仿宋_GB2312" w:cs="仿宋_GB2312"/>
                <w:color w:val="auto"/>
                <w:sz w:val="18"/>
                <w:szCs w:val="18"/>
                <w:lang w:val="en"/>
              </w:rPr>
            </w:pPr>
            <w:r>
              <w:rPr>
                <w:rFonts w:hint="eastAsia" w:ascii="仿宋_GB2312" w:hAnsi="仿宋_GB2312" w:eastAsia="仿宋_GB2312" w:cs="仿宋_GB2312"/>
                <w:color w:val="auto"/>
                <w:sz w:val="18"/>
                <w:szCs w:val="18"/>
                <w:lang w:val="en"/>
              </w:rPr>
              <w:t>无</w:t>
            </w:r>
          </w:p>
        </w:tc>
        <w:tc>
          <w:tcPr>
            <w:tcW w:w="33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条件</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型</w:t>
            </w:r>
          </w:p>
        </w:tc>
        <w:tc>
          <w:tcPr>
            <w:tcW w:w="727"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准予</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许可</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决定</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书</w:t>
            </w:r>
          </w:p>
        </w:tc>
        <w:tc>
          <w:tcPr>
            <w:tcW w:w="3401" w:type="dxa"/>
            <w:noWrap w:val="0"/>
            <w:vAlign w:val="center"/>
          </w:tcPr>
          <w:p>
            <w:pPr>
              <w:spacing w:before="65" w:line="228" w:lineRule="auto"/>
              <w:ind w:left="48" w:right="98" w:firstLine="10"/>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1.相关批准文件或者修筑工程设施必要性的说明；</w:t>
            </w:r>
          </w:p>
          <w:p>
            <w:pPr>
              <w:spacing w:before="13" w:line="224" w:lineRule="auto"/>
              <w:ind w:left="54"/>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2.基本情况登记表；</w:t>
            </w:r>
          </w:p>
          <w:p>
            <w:pPr>
              <w:spacing w:before="6" w:line="233" w:lineRule="auto"/>
              <w:ind w:left="41" w:right="93" w:firstLine="21"/>
              <w:rPr>
                <w:rFonts w:ascii="仿宋_GB2312" w:hAnsi="仿宋_GB2312" w:eastAsia="仿宋_GB2312" w:cs="仿宋_GB2312"/>
                <w:color w:val="auto"/>
                <w:spacing w:val="4"/>
                <w:sz w:val="18"/>
                <w:szCs w:val="18"/>
              </w:rPr>
            </w:pPr>
            <w:r>
              <w:rPr>
                <w:rFonts w:hint="eastAsia" w:ascii="仿宋_GB2312" w:hAnsi="仿宋_GB2312" w:eastAsia="仿宋_GB2312" w:cs="仿宋_GB2312"/>
                <w:color w:val="auto"/>
                <w:spacing w:val="5"/>
                <w:sz w:val="18"/>
                <w:szCs w:val="18"/>
              </w:rPr>
              <w:t>3.法定代表人和委托代理人</w:t>
            </w:r>
            <w:r>
              <w:rPr>
                <w:rFonts w:hint="eastAsia" w:ascii="仿宋_GB2312" w:hAnsi="仿宋_GB2312" w:eastAsia="仿宋_GB2312" w:cs="仿宋_GB2312"/>
                <w:color w:val="auto"/>
                <w:spacing w:val="8"/>
                <w:sz w:val="18"/>
                <w:szCs w:val="18"/>
              </w:rPr>
              <w:t>居民身份证、授权委托书；</w:t>
            </w:r>
            <w:r>
              <w:rPr>
                <w:rFonts w:hint="eastAsia" w:ascii="仿宋_GB2312" w:hAnsi="仿宋_GB2312" w:eastAsia="仿宋_GB2312" w:cs="仿宋_GB2312"/>
                <w:color w:val="auto"/>
                <w:spacing w:val="4"/>
                <w:sz w:val="18"/>
                <w:szCs w:val="18"/>
              </w:rPr>
              <w:t xml:space="preserve"> </w:t>
            </w:r>
          </w:p>
          <w:p>
            <w:pPr>
              <w:spacing w:before="6" w:line="233" w:lineRule="auto"/>
              <w:ind w:left="41" w:right="93" w:firstLine="21"/>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7"/>
                <w:sz w:val="18"/>
                <w:szCs w:val="18"/>
              </w:rPr>
              <w:t>4.有测绘资质机构出具的地</w:t>
            </w:r>
            <w:r>
              <w:rPr>
                <w:rFonts w:hint="eastAsia" w:ascii="仿宋_GB2312" w:hAnsi="仿宋_GB2312" w:eastAsia="仿宋_GB2312" w:cs="仿宋_GB2312"/>
                <w:color w:val="auto"/>
                <w:spacing w:val="8"/>
                <w:sz w:val="18"/>
                <w:szCs w:val="18"/>
              </w:rPr>
              <w:t>下管线、建筑物基础与该人防工程关系图(在危及人防工程安全范围内埋设管道、</w:t>
            </w:r>
            <w:r>
              <w:rPr>
                <w:rFonts w:hint="eastAsia" w:ascii="仿宋_GB2312" w:hAnsi="仿宋_GB2312" w:eastAsia="仿宋_GB2312" w:cs="仿宋_GB2312"/>
                <w:color w:val="auto"/>
                <w:spacing w:val="9"/>
                <w:sz w:val="18"/>
                <w:szCs w:val="18"/>
              </w:rPr>
              <w:t>修建地面工程审批提供)；</w:t>
            </w:r>
          </w:p>
          <w:p>
            <w:pPr>
              <w:spacing w:before="11" w:line="222" w:lineRule="auto"/>
              <w:ind w:left="56"/>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5.行政许可申请书；</w:t>
            </w:r>
          </w:p>
          <w:p>
            <w:pPr>
              <w:spacing w:before="10" w:line="232" w:lineRule="auto"/>
              <w:ind w:left="48" w:right="74" w:firstLine="7"/>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4"/>
                <w:sz w:val="18"/>
                <w:szCs w:val="18"/>
              </w:rPr>
              <w:t>6.人防工程改造方案</w:t>
            </w:r>
            <w:r>
              <w:rPr>
                <w:rFonts w:hint="eastAsia" w:ascii="仿宋_GB2312" w:hAnsi="仿宋_GB2312" w:eastAsia="仿宋_GB2312" w:cs="仿宋_GB2312"/>
                <w:color w:val="auto"/>
                <w:spacing w:val="-46"/>
                <w:sz w:val="18"/>
                <w:szCs w:val="18"/>
              </w:rPr>
              <w:t xml:space="preserve"> </w:t>
            </w:r>
            <w:r>
              <w:rPr>
                <w:rFonts w:hint="eastAsia" w:ascii="仿宋_GB2312" w:hAnsi="仿宋_GB2312" w:eastAsia="仿宋_GB2312" w:cs="仿宋_GB2312"/>
                <w:color w:val="auto"/>
                <w:spacing w:val="4"/>
                <w:sz w:val="18"/>
                <w:szCs w:val="18"/>
              </w:rPr>
              <w:t>、施工</w:t>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pacing w:val="8"/>
                <w:sz w:val="18"/>
                <w:szCs w:val="18"/>
              </w:rPr>
              <w:t>图及审查报告(人防工程改</w:t>
            </w:r>
            <w:r>
              <w:rPr>
                <w:rFonts w:hint="eastAsia" w:ascii="仿宋_GB2312" w:hAnsi="仿宋_GB2312" w:eastAsia="仿宋_GB2312" w:cs="仿宋_GB2312"/>
                <w:color w:val="auto"/>
                <w:spacing w:val="6"/>
                <w:sz w:val="18"/>
                <w:szCs w:val="18"/>
              </w:rPr>
              <w:t>造项目提供)；</w:t>
            </w:r>
          </w:p>
          <w:p>
            <w:pPr>
              <w:spacing w:before="10" w:line="232" w:lineRule="auto"/>
              <w:ind w:left="47" w:right="84" w:firstLine="8"/>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6"/>
                <w:sz w:val="18"/>
                <w:szCs w:val="18"/>
              </w:rPr>
              <w:t>7.设计单位出具的经专家论</w:t>
            </w:r>
            <w:r>
              <w:rPr>
                <w:rFonts w:hint="eastAsia" w:ascii="仿宋_GB2312" w:hAnsi="仿宋_GB2312" w:eastAsia="仿宋_GB2312" w:cs="仿宋_GB2312"/>
                <w:color w:val="auto"/>
                <w:spacing w:val="8"/>
                <w:sz w:val="18"/>
                <w:szCs w:val="18"/>
              </w:rPr>
              <w:t>证地下管线、建筑项目对该</w:t>
            </w:r>
            <w:r>
              <w:rPr>
                <w:rFonts w:hint="eastAsia" w:ascii="仿宋_GB2312" w:hAnsi="仿宋_GB2312" w:eastAsia="仿宋_GB2312" w:cs="仿宋_GB2312"/>
                <w:color w:val="auto"/>
                <w:spacing w:val="7"/>
                <w:sz w:val="18"/>
                <w:szCs w:val="18"/>
              </w:rPr>
              <w:t>人防工程影响报告及处理方案(在危及人防工程安全范</w:t>
            </w:r>
            <w:r>
              <w:rPr>
                <w:rFonts w:hint="eastAsia" w:ascii="仿宋_GB2312" w:hAnsi="仿宋_GB2312" w:eastAsia="仿宋_GB2312" w:cs="仿宋_GB2312"/>
                <w:color w:val="auto"/>
                <w:spacing w:val="5"/>
                <w:sz w:val="18"/>
                <w:szCs w:val="18"/>
              </w:rPr>
              <w:t>围内埋设管道</w:t>
            </w:r>
            <w:r>
              <w:rPr>
                <w:rFonts w:hint="eastAsia" w:ascii="仿宋_GB2312" w:hAnsi="仿宋_GB2312" w:eastAsia="仿宋_GB2312" w:cs="仿宋_GB2312"/>
                <w:color w:val="auto"/>
                <w:spacing w:val="-56"/>
                <w:sz w:val="18"/>
                <w:szCs w:val="18"/>
              </w:rPr>
              <w:t xml:space="preserve"> </w:t>
            </w:r>
            <w:r>
              <w:rPr>
                <w:rFonts w:hint="eastAsia" w:ascii="仿宋_GB2312" w:hAnsi="仿宋_GB2312" w:eastAsia="仿宋_GB2312" w:cs="仿宋_GB2312"/>
                <w:color w:val="auto"/>
                <w:spacing w:val="5"/>
                <w:sz w:val="18"/>
                <w:szCs w:val="18"/>
              </w:rPr>
              <w:t>、修建地面工</w:t>
            </w:r>
            <w:r>
              <w:rPr>
                <w:rFonts w:hint="eastAsia" w:ascii="仿宋_GB2312" w:hAnsi="仿宋_GB2312" w:eastAsia="仿宋_GB2312" w:cs="仿宋_GB2312"/>
                <w:color w:val="auto"/>
                <w:spacing w:val="6"/>
                <w:sz w:val="18"/>
                <w:szCs w:val="18"/>
              </w:rPr>
              <w:t>程审批提供)；</w:t>
            </w:r>
          </w:p>
          <w:p>
            <w:pPr>
              <w:rPr>
                <w:rFonts w:ascii="仿宋_GB2312" w:hAnsi="仿宋_GB2312" w:eastAsia="仿宋_GB2312" w:cs="仿宋_GB2312"/>
                <w:color w:val="auto"/>
                <w:spacing w:val="7"/>
                <w:sz w:val="18"/>
                <w:szCs w:val="18"/>
              </w:rPr>
            </w:pPr>
            <w:r>
              <w:rPr>
                <w:rFonts w:hint="eastAsia" w:ascii="仿宋_GB2312" w:hAnsi="仿宋_GB2312" w:eastAsia="仿宋_GB2312" w:cs="仿宋_GB2312"/>
                <w:color w:val="auto"/>
                <w:spacing w:val="7"/>
                <w:sz w:val="18"/>
                <w:szCs w:val="18"/>
              </w:rPr>
              <w:t>8.建设项目规划总平面图。</w:t>
            </w:r>
          </w:p>
          <w:p>
            <w:pPr>
              <w:rPr>
                <w:rFonts w:ascii="仿宋_GB2312" w:hAnsi="仿宋_GB2312" w:eastAsia="仿宋_GB2312" w:cs="仿宋_GB2312"/>
                <w:color w:val="auto"/>
                <w:spacing w:val="7"/>
                <w:sz w:val="18"/>
                <w:szCs w:val="18"/>
              </w:rPr>
            </w:pPr>
          </w:p>
        </w:tc>
      </w:tr>
    </w:tbl>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default" w:ascii="仿宋_GB2312" w:eastAsia="仿宋_GB2312"/>
          <w:sz w:val="32"/>
          <w:szCs w:val="32"/>
          <w:lang w:val="en-US" w:eastAsia="zh-CN"/>
        </w:rPr>
      </w:pPr>
      <w:bookmarkStart w:id="0" w:name="_GoBack"/>
      <w:bookmarkEnd w:id="0"/>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74" w:right="2098" w:bottom="1474" w:left="1417" w:header="851" w:footer="124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- 35 -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0+0iIQ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An0+0iIQIAADkEAAAOAAAAAAAAAAEAIAAAADU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- 35 -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3"/>
        <w:rFonts w:asci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- 2 -</w:t>
    </w:r>
    <w:r>
      <w:rPr>
        <w:rStyle w:val="13"/>
        <w:rFonts w:ascii="宋体" w:hAnsi="宋体"/>
        <w:sz w:val="28"/>
        <w:szCs w:val="28"/>
      </w:rPr>
      <w:fldChar w:fldCharType="end"/>
    </w:r>
  </w:p>
  <w:p>
    <w:pPr>
      <w:pStyle w:val="5"/>
      <w:ind w:right="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TkRl0Ig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k5EZdCICAAA5BAAADgAAAAAAAAABACAAAAA1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BFD5A"/>
    <w:multiLevelType w:val="singleLevel"/>
    <w:tmpl w:val="FFEBFD5A"/>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F6661"/>
    <w:rsid w:val="3D778363"/>
    <w:rsid w:val="4D3F6661"/>
    <w:rsid w:val="7EDF68F7"/>
    <w:rsid w:val="7EFF28FD"/>
    <w:rsid w:val="BE9DAEFF"/>
    <w:rsid w:val="F4DF8775"/>
    <w:rsid w:val="FFFF1C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ind w:firstLine="720" w:firstLineChars="225"/>
      <w:textAlignment w:val="baseline"/>
    </w:pPr>
    <w:rPr>
      <w:rFonts w:eastAsia="仿宋_GB2312"/>
      <w:sz w:val="32"/>
      <w:szCs w:val="24"/>
    </w:rPr>
  </w:style>
  <w:style w:type="paragraph" w:styleId="4">
    <w:name w:val="annotation text"/>
    <w:basedOn w:val="1"/>
    <w:qFormat/>
    <w:uiPriority w:val="0"/>
    <w:pPr>
      <w:jc w:val="left"/>
    </w:pPr>
    <w:rPr>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ind w:left="200" w:leftChars="200" w:hanging="200" w:hangingChars="200"/>
    </w:pPr>
    <w:rPr>
      <w:szCs w:val="24"/>
    </w:rPr>
  </w:style>
  <w:style w:type="paragraph" w:styleId="8">
    <w:name w:val="Normal (Web)"/>
    <w:basedOn w:val="1"/>
    <w:qFormat/>
    <w:uiPriority w:val="0"/>
    <w:pPr>
      <w:spacing w:before="100" w:beforeAutospacing="1" w:after="100" w:afterAutospacing="1"/>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rFonts w:ascii="Calibri" w:hAnsi="Calibri" w:eastAsia="宋体" w:cs="Times New Roman"/>
      <w:b/>
    </w:rPr>
  </w:style>
  <w:style w:type="character" w:styleId="13">
    <w:name w:val="page number"/>
    <w:qFormat/>
    <w:uiPriority w:val="0"/>
  </w:style>
  <w:style w:type="paragraph" w:customStyle="1" w:styleId="14">
    <w:name w:val="Table Text"/>
    <w:basedOn w:val="1"/>
    <w:semiHidden/>
    <w:qFormat/>
    <w:uiPriority w:val="0"/>
    <w:rPr>
      <w:rFonts w:ascii="Arial" w:hAnsi="Arial" w:eastAsia="Arial" w:cs="Arial"/>
      <w:szCs w:val="21"/>
      <w:lang w:eastAsia="en-US"/>
    </w:rPr>
  </w:style>
  <w:style w:type="paragraph" w:customStyle="1" w:styleId="15">
    <w:name w:val="Table Paragraph"/>
    <w:basedOn w:val="1"/>
    <w:qFormat/>
    <w:uiPriority w:val="1"/>
    <w:rPr>
      <w:rFonts w:ascii="宋体" w:hAnsi="宋体" w:cs="宋体"/>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2025-05-17T02:28:00Z</dcterms:created>
  <dc:creator>杨静涛:返回拟稿人</dc:creator>
  <cp:lastModifiedBy>uos</cp:lastModifiedBy>
  <dcterms:modified xsi:type="dcterms:W3CDTF">2025-07-14T19:40:04Z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