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9BCD"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center"/>
        <w:rPr>
          <w:rStyle w:val="a8"/>
          <w:rFonts w:ascii="方正小标宋简体" w:eastAsia="方正小标宋简体" w:hint="eastAsia"/>
          <w:b w:val="0"/>
          <w:sz w:val="44"/>
          <w:szCs w:val="44"/>
        </w:rPr>
      </w:pPr>
      <w:r w:rsidRPr="00B459F9">
        <w:rPr>
          <w:rStyle w:val="a8"/>
          <w:rFonts w:ascii="方正小标宋简体" w:eastAsia="方正小标宋简体" w:hint="eastAsia"/>
          <w:b w:val="0"/>
          <w:sz w:val="44"/>
          <w:szCs w:val="44"/>
        </w:rPr>
        <w:t>内蒙古自治区药品医疗器械审评审批</w:t>
      </w:r>
    </w:p>
    <w:p w14:paraId="28DBCA4F"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center"/>
        <w:rPr>
          <w:rStyle w:val="a8"/>
          <w:rFonts w:ascii="方正小标宋简体" w:eastAsia="方正小标宋简体" w:hint="eastAsia"/>
          <w:b w:val="0"/>
          <w:sz w:val="44"/>
          <w:szCs w:val="44"/>
        </w:rPr>
      </w:pPr>
      <w:r w:rsidRPr="00B459F9">
        <w:rPr>
          <w:rStyle w:val="a8"/>
          <w:rFonts w:ascii="方正小标宋简体" w:eastAsia="方正小标宋简体" w:hint="eastAsia"/>
          <w:b w:val="0"/>
          <w:sz w:val="44"/>
          <w:szCs w:val="44"/>
        </w:rPr>
        <w:t>制度改革厅际联席会议制度</w:t>
      </w:r>
    </w:p>
    <w:p w14:paraId="12ED1371"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both"/>
        <w:rPr>
          <w:rFonts w:ascii="楷体_GB2312" w:eastAsia="楷体_GB2312"/>
          <w:sz w:val="32"/>
          <w:szCs w:val="32"/>
        </w:rPr>
      </w:pPr>
    </w:p>
    <w:p w14:paraId="2C0F8841"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为贯彻落实《国务院关于改革药品医疗器械审评审批制度的意见》(国发〔2015〕44号)，加强协调指导，共同推进药品医疗器械审评审批制度改革工作，经自治区人民政府同意,建立自治区药品医疗器械审评审批制度改革厅际联席会议(以下简称联席会议)制度。</w:t>
      </w:r>
    </w:p>
    <w:p w14:paraId="6AEAF3E9"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方正黑体简体" w:eastAsia="方正黑体简体" w:hAnsi="黑体" w:hint="eastAsia"/>
          <w:sz w:val="32"/>
          <w:szCs w:val="32"/>
        </w:rPr>
      </w:pPr>
      <w:r w:rsidRPr="00B459F9">
        <w:rPr>
          <w:rFonts w:ascii="方正黑体简体" w:eastAsia="方正黑体简体" w:hAnsi="黑体" w:hint="eastAsia"/>
          <w:sz w:val="32"/>
          <w:szCs w:val="32"/>
        </w:rPr>
        <w:t>一、主要职责</w:t>
      </w:r>
    </w:p>
    <w:p w14:paraId="529C2ABA"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在自治区人民政府领导下，</w:t>
      </w:r>
      <w:r w:rsidRPr="00B459F9">
        <w:rPr>
          <w:rFonts w:ascii="仿宋_GB2312" w:eastAsia="仿宋_GB2312" w:hAnsi="Verdana" w:hint="eastAsia"/>
          <w:color w:val="000000"/>
          <w:sz w:val="32"/>
          <w:szCs w:val="32"/>
        </w:rPr>
        <w:t>加强对自治区药品医疗器械审评审批制度改革工作的指导协调，及时研究制定政策措施，确定重要事项，督促改革工作部署落实，统筹协调部门间相关工作</w:t>
      </w:r>
      <w:r w:rsidRPr="00B459F9">
        <w:rPr>
          <w:rFonts w:ascii="仿宋_GB2312" w:eastAsia="仿宋_GB2312" w:hint="eastAsia"/>
          <w:sz w:val="32"/>
          <w:szCs w:val="32"/>
        </w:rPr>
        <w:t>，及时向自治区人民政府报告有关情况。</w:t>
      </w:r>
    </w:p>
    <w:p w14:paraId="4C200FCA"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方正黑体简体" w:eastAsia="方正黑体简体" w:hAnsi="黑体" w:hint="eastAsia"/>
          <w:sz w:val="32"/>
          <w:szCs w:val="32"/>
        </w:rPr>
      </w:pPr>
      <w:r w:rsidRPr="00B459F9">
        <w:rPr>
          <w:rFonts w:ascii="方正黑体简体" w:eastAsia="方正黑体简体" w:hAnsi="黑体" w:hint="eastAsia"/>
          <w:sz w:val="32"/>
          <w:szCs w:val="32"/>
        </w:rPr>
        <w:t>二、成员单位</w:t>
      </w:r>
    </w:p>
    <w:p w14:paraId="050A99A5"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联席会议由</w:t>
      </w:r>
      <w:r w:rsidRPr="00B459F9">
        <w:rPr>
          <w:rFonts w:ascii="仿宋_GB2312" w:eastAsia="仿宋_GB2312" w:hAnsi="Verdana" w:hint="eastAsia"/>
          <w:color w:val="000000"/>
          <w:sz w:val="32"/>
          <w:szCs w:val="32"/>
        </w:rPr>
        <w:t>自治区食品药品监管局、编办、发展改革委、经济和信息化委、科技厅、财政厅、人力资源社会保障厅、卫生计生委、蒙中医药管理局等</w:t>
      </w:r>
      <w:r w:rsidRPr="00B459F9">
        <w:rPr>
          <w:rFonts w:ascii="仿宋_GB2312" w:eastAsia="仿宋_GB2312" w:hint="eastAsia"/>
          <w:sz w:val="32"/>
          <w:szCs w:val="32"/>
        </w:rPr>
        <w:t>9个部门组成，由自治区食品药品监管局主要负责同志担任召集人，其他各成员单位一位厅局级负责同志担任成员。</w:t>
      </w:r>
    </w:p>
    <w:p w14:paraId="02B4F994"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联席会议成员因工作变动需要调整的，由所在单位提出，经联席会议确定。</w:t>
      </w:r>
    </w:p>
    <w:p w14:paraId="73D763CD"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Ansi="Verdana" w:hint="eastAsia"/>
          <w:color w:val="000000"/>
          <w:sz w:val="32"/>
          <w:szCs w:val="32"/>
        </w:rPr>
        <w:t>联席会议办公室设在自治区食品药品监管局，联席会议各成员单位均须确定一名正处级联络员担任联席会议办公室成员。联席会议办公室主要负责联席会议的组织、联络和</w:t>
      </w:r>
      <w:r w:rsidRPr="00B459F9">
        <w:rPr>
          <w:rFonts w:ascii="仿宋_GB2312" w:eastAsia="仿宋_GB2312" w:hAnsi="Verdana" w:hint="eastAsia"/>
          <w:color w:val="000000"/>
          <w:sz w:val="32"/>
          <w:szCs w:val="32"/>
        </w:rPr>
        <w:lastRenderedPageBreak/>
        <w:t>协调工作，根据召集人的提议或成员单位建议，研究提出联席会议议题，汇总并通报成员单位有关工作情况，协调、督促成员单位履行工作职责，落实联席会议决定事项，承办联席会议交办的其他工作。</w:t>
      </w:r>
      <w:r w:rsidRPr="00B459F9">
        <w:rPr>
          <w:rFonts w:ascii="仿宋_GB2312" w:eastAsia="仿宋_GB2312" w:hint="eastAsia"/>
          <w:sz w:val="32"/>
          <w:szCs w:val="32"/>
        </w:rPr>
        <w:t>联络员（联席会议办公室成员）名单由联席会议办公室印发。</w:t>
      </w:r>
    </w:p>
    <w:p w14:paraId="291CA2CB"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方正黑体简体" w:eastAsia="方正黑体简体" w:hAnsi="黑体" w:hint="eastAsia"/>
          <w:sz w:val="32"/>
          <w:szCs w:val="32"/>
        </w:rPr>
      </w:pPr>
      <w:r w:rsidRPr="00B459F9">
        <w:rPr>
          <w:rFonts w:ascii="方正黑体简体" w:eastAsia="方正黑体简体" w:hAnsi="黑体" w:hint="eastAsia"/>
          <w:sz w:val="32"/>
          <w:szCs w:val="32"/>
        </w:rPr>
        <w:t>三、工作规则</w:t>
      </w:r>
    </w:p>
    <w:p w14:paraId="4A9DFEC4"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联席会议原则上每年召开一次全体会议，也可根据工作需要临时召开，由召集人主持。成员单位可以提出召开联席会议的建议。研究具体工作事项时，可视情况召集部分成员单位参加会议，也可邀请其他部门和专家参加会议。联席会议以纪要形式明确会议议定事项，印发各相关部门和单位，重大事项按程序报批。</w:t>
      </w:r>
    </w:p>
    <w:p w14:paraId="2A4387CF"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联络员会议原则上每半年召开一次，也可根据工作需要临时召开，由联席会议办公室负责召集。</w:t>
      </w:r>
    </w:p>
    <w:p w14:paraId="7BBDEB89"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方正黑体简体" w:eastAsia="方正黑体简体" w:hAnsi="黑体" w:hint="eastAsia"/>
          <w:sz w:val="32"/>
          <w:szCs w:val="32"/>
        </w:rPr>
      </w:pPr>
      <w:r w:rsidRPr="00B459F9">
        <w:rPr>
          <w:rFonts w:ascii="方正黑体简体" w:eastAsia="方正黑体简体" w:hAnsi="黑体" w:hint="eastAsia"/>
          <w:sz w:val="32"/>
          <w:szCs w:val="32"/>
        </w:rPr>
        <w:t>四、工作要求</w:t>
      </w:r>
    </w:p>
    <w:p w14:paraId="4001D0B8"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各成员单位要按照职责分工，主动研究药品医疗器械审评审批制度改革有关问题，及时制定推进改革的政策措施或提出政策措施建议;按要求参加联席会议和联络员会议，认真落实联席会议确定的工作任务和议定事项;互通信息，密切配合，相互支持，形成工作合力。</w:t>
      </w:r>
    </w:p>
    <w:p w14:paraId="20B0F6B1" w14:textId="77777777" w:rsidR="00DF49FE" w:rsidRPr="00B459F9" w:rsidRDefault="00DF49FE" w:rsidP="00DF49FE">
      <w:pPr>
        <w:pStyle w:val="a7"/>
        <w:shd w:val="clear" w:color="auto" w:fill="FFFFFF"/>
        <w:adjustRightInd w:val="0"/>
        <w:spacing w:before="0" w:beforeAutospacing="0" w:after="0" w:afterAutospacing="0" w:line="580" w:lineRule="exact"/>
        <w:ind w:firstLineChars="200" w:firstLine="640"/>
        <w:contextualSpacing/>
        <w:jc w:val="both"/>
        <w:rPr>
          <w:rFonts w:ascii="仿宋_GB2312" w:eastAsia="仿宋_GB2312"/>
          <w:sz w:val="32"/>
          <w:szCs w:val="32"/>
        </w:rPr>
      </w:pPr>
      <w:r w:rsidRPr="00B459F9">
        <w:rPr>
          <w:rFonts w:ascii="仿宋_GB2312" w:eastAsia="仿宋_GB2312" w:hint="eastAsia"/>
          <w:sz w:val="32"/>
          <w:szCs w:val="32"/>
        </w:rPr>
        <w:t>联席会议办公室要加强对联席会议议定事项的跟踪督促落实，及时向各成员单位通报有关情况。</w:t>
      </w:r>
    </w:p>
    <w:p w14:paraId="3FF4A198"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26E80E06"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2F6ED2CC"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4999B50D"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28C37E81"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6ED8D8FA"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1008DEEB"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3F5C86A8"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5BA6B817"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25F13B20"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3275FC43"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735B74AC"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1697DEA0"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5B446894"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6A6CE867"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6F1CB42C"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3B38E662"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10EB14BF" w14:textId="77777777" w:rsidR="00DF49FE" w:rsidRDefault="00DF49FE" w:rsidP="00DF49FE">
      <w:pPr>
        <w:pStyle w:val="a7"/>
        <w:shd w:val="clear" w:color="auto" w:fill="FFFFFF"/>
        <w:adjustRightInd w:val="0"/>
        <w:spacing w:before="0" w:beforeAutospacing="0" w:after="0" w:afterAutospacing="0" w:line="580" w:lineRule="exact"/>
        <w:contextualSpacing/>
        <w:jc w:val="both"/>
        <w:rPr>
          <w:rFonts w:hint="eastAsia"/>
          <w:sz w:val="32"/>
          <w:szCs w:val="32"/>
        </w:rPr>
      </w:pPr>
    </w:p>
    <w:p w14:paraId="2587A061"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both"/>
        <w:rPr>
          <w:sz w:val="32"/>
          <w:szCs w:val="32"/>
        </w:rPr>
      </w:pPr>
    </w:p>
    <w:p w14:paraId="5F207D88"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center"/>
        <w:rPr>
          <w:rStyle w:val="a8"/>
          <w:rFonts w:ascii="方正小标宋简体" w:eastAsia="方正小标宋简体" w:hint="eastAsia"/>
          <w:b w:val="0"/>
          <w:sz w:val="44"/>
          <w:szCs w:val="44"/>
        </w:rPr>
      </w:pPr>
      <w:r w:rsidRPr="00B459F9">
        <w:rPr>
          <w:rStyle w:val="a8"/>
          <w:rFonts w:ascii="方正小标宋简体" w:eastAsia="方正小标宋简体" w:hint="eastAsia"/>
          <w:b w:val="0"/>
          <w:sz w:val="44"/>
          <w:szCs w:val="44"/>
        </w:rPr>
        <w:t>内蒙古自治区药品医疗器械审评审批制度</w:t>
      </w:r>
    </w:p>
    <w:p w14:paraId="7C7CB181"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center"/>
        <w:rPr>
          <w:rStyle w:val="a8"/>
          <w:b w:val="0"/>
          <w:sz w:val="44"/>
          <w:szCs w:val="44"/>
        </w:rPr>
      </w:pPr>
      <w:r w:rsidRPr="00B459F9">
        <w:rPr>
          <w:rStyle w:val="a8"/>
          <w:rFonts w:ascii="方正小标宋简体" w:eastAsia="方正小标宋简体" w:hint="eastAsia"/>
          <w:b w:val="0"/>
          <w:sz w:val="44"/>
          <w:szCs w:val="44"/>
        </w:rPr>
        <w:t>改革厅际联席会议成员名单</w:t>
      </w:r>
    </w:p>
    <w:p w14:paraId="56B29FAB" w14:textId="77777777" w:rsidR="00DF49FE" w:rsidRPr="00B459F9" w:rsidRDefault="00DF49FE" w:rsidP="00DF49FE">
      <w:pPr>
        <w:pStyle w:val="a7"/>
        <w:shd w:val="clear" w:color="auto" w:fill="FFFFFF"/>
        <w:adjustRightInd w:val="0"/>
        <w:spacing w:before="0" w:beforeAutospacing="0" w:after="0" w:afterAutospacing="0" w:line="580" w:lineRule="exact"/>
        <w:contextualSpacing/>
        <w:jc w:val="both"/>
        <w:rPr>
          <w:rFonts w:ascii="仿宋_GB2312" w:eastAsia="仿宋_GB2312"/>
          <w:sz w:val="32"/>
          <w:szCs w:val="32"/>
        </w:rPr>
      </w:pPr>
    </w:p>
    <w:p w14:paraId="1DA43C10" w14:textId="77777777" w:rsidR="00DF49FE" w:rsidRPr="00B459F9" w:rsidRDefault="00DF49FE" w:rsidP="00DF49FE">
      <w:pPr>
        <w:pStyle w:val="a7"/>
        <w:shd w:val="clear" w:color="auto" w:fill="FFFFFF"/>
        <w:adjustRightInd w:val="0"/>
        <w:spacing w:before="0" w:beforeAutospacing="0" w:after="0" w:afterAutospacing="0" w:line="580" w:lineRule="exact"/>
        <w:ind w:firstLine="480"/>
        <w:contextualSpacing/>
        <w:jc w:val="both"/>
        <w:rPr>
          <w:rFonts w:ascii="仿宋_GB2312" w:eastAsia="仿宋_GB2312"/>
          <w:sz w:val="32"/>
          <w:szCs w:val="32"/>
        </w:rPr>
      </w:pPr>
      <w:r w:rsidRPr="00B459F9">
        <w:rPr>
          <w:rFonts w:ascii="楷体_GB2312" w:eastAsia="楷体_GB2312" w:hAnsi="黑体" w:hint="eastAsia"/>
          <w:sz w:val="32"/>
          <w:szCs w:val="32"/>
        </w:rPr>
        <w:t>召集人：</w:t>
      </w:r>
      <w:r w:rsidRPr="00B459F9">
        <w:rPr>
          <w:rFonts w:ascii="仿宋_GB2312" w:eastAsia="仿宋_GB2312" w:hint="eastAsia"/>
          <w:sz w:val="32"/>
          <w:szCs w:val="32"/>
        </w:rPr>
        <w:t>杨  玺  自治区食品药品监管局局长</w:t>
      </w:r>
    </w:p>
    <w:p w14:paraId="40A0FC97" w14:textId="77777777" w:rsidR="00DF49FE" w:rsidRPr="00B459F9" w:rsidRDefault="00DF49FE" w:rsidP="00DF49FE">
      <w:pPr>
        <w:pStyle w:val="a7"/>
        <w:shd w:val="clear" w:color="auto" w:fill="FFFFFF"/>
        <w:adjustRightInd w:val="0"/>
        <w:spacing w:before="0" w:beforeAutospacing="0" w:after="0" w:afterAutospacing="0" w:line="580" w:lineRule="exact"/>
        <w:ind w:firstLine="480"/>
        <w:contextualSpacing/>
        <w:jc w:val="both"/>
        <w:rPr>
          <w:rFonts w:ascii="仿宋_GB2312" w:eastAsia="仿宋_GB2312" w:hint="eastAsia"/>
          <w:sz w:val="32"/>
          <w:szCs w:val="32"/>
        </w:rPr>
      </w:pPr>
      <w:r w:rsidRPr="00B459F9">
        <w:rPr>
          <w:rFonts w:ascii="楷体_GB2312" w:eastAsia="楷体_GB2312" w:hAnsi="黑体" w:hint="eastAsia"/>
          <w:sz w:val="32"/>
          <w:szCs w:val="32"/>
        </w:rPr>
        <w:t>成  员：</w:t>
      </w:r>
      <w:r w:rsidRPr="00B459F9">
        <w:rPr>
          <w:rFonts w:ascii="仿宋_GB2312" w:eastAsia="仿宋_GB2312" w:hint="eastAsia"/>
          <w:sz w:val="32"/>
          <w:szCs w:val="32"/>
        </w:rPr>
        <w:t>张润生  自治区编办副主任</w:t>
      </w:r>
    </w:p>
    <w:p w14:paraId="7B071155"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魏晓明  自治区发展改革委副主任</w:t>
      </w:r>
    </w:p>
    <w:p w14:paraId="5930D9F8"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云  涛  自治区科技厅副巡视员</w:t>
      </w:r>
    </w:p>
    <w:p w14:paraId="4226F51B"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lastRenderedPageBreak/>
        <w:t>张树德  自治区经济和信息化委总工程师</w:t>
      </w:r>
    </w:p>
    <w:p w14:paraId="6B95E9DE"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韩树清  自治区财政厅副厅长</w:t>
      </w:r>
    </w:p>
    <w:p w14:paraId="7139DA6A"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王燕峰  自治区人力资源社会保障厅副厅长</w:t>
      </w:r>
    </w:p>
    <w:p w14:paraId="537CFC95"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王占国  自治区卫生计生委副主任</w:t>
      </w:r>
    </w:p>
    <w:p w14:paraId="7CF2C581"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杨云峰  自治区食品药品监管局药品总监</w:t>
      </w:r>
    </w:p>
    <w:p w14:paraId="088FDCDA" w14:textId="77777777" w:rsidR="00DF49FE" w:rsidRPr="00B459F9" w:rsidRDefault="00DF49FE" w:rsidP="00DF49FE">
      <w:pPr>
        <w:pStyle w:val="a7"/>
        <w:shd w:val="clear" w:color="auto" w:fill="FFFFFF"/>
        <w:adjustRightInd w:val="0"/>
        <w:spacing w:before="0" w:beforeAutospacing="0" w:after="0" w:afterAutospacing="0" w:line="580" w:lineRule="exact"/>
        <w:ind w:firstLineChars="550" w:firstLine="1760"/>
        <w:contextualSpacing/>
        <w:jc w:val="both"/>
        <w:rPr>
          <w:rFonts w:ascii="仿宋_GB2312" w:eastAsia="仿宋_GB2312"/>
          <w:sz w:val="32"/>
          <w:szCs w:val="32"/>
        </w:rPr>
      </w:pPr>
      <w:r w:rsidRPr="00B459F9">
        <w:rPr>
          <w:rFonts w:ascii="仿宋_GB2312" w:eastAsia="仿宋_GB2312" w:hint="eastAsia"/>
          <w:sz w:val="32"/>
          <w:szCs w:val="32"/>
        </w:rPr>
        <w:t>乌  兰  自治区蒙中医药管理局局长</w:t>
      </w:r>
    </w:p>
    <w:p w14:paraId="18AE06F7" w14:textId="77777777" w:rsidR="00C86C3D" w:rsidRPr="00DF49FE" w:rsidRDefault="00C86C3D">
      <w:bookmarkStart w:id="0" w:name="_GoBack"/>
      <w:bookmarkEnd w:id="0"/>
    </w:p>
    <w:sectPr w:rsidR="00C86C3D" w:rsidRPr="00DF4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674CA" w14:textId="77777777" w:rsidR="00F35CAA" w:rsidRDefault="00F35CAA" w:rsidP="00DF49FE">
      <w:r>
        <w:separator/>
      </w:r>
    </w:p>
  </w:endnote>
  <w:endnote w:type="continuationSeparator" w:id="0">
    <w:p w14:paraId="1EF9EE4C" w14:textId="77777777" w:rsidR="00F35CAA" w:rsidRDefault="00F35CAA" w:rsidP="00DF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3643" w14:textId="77777777" w:rsidR="00F35CAA" w:rsidRDefault="00F35CAA" w:rsidP="00DF49FE">
      <w:r>
        <w:separator/>
      </w:r>
    </w:p>
  </w:footnote>
  <w:footnote w:type="continuationSeparator" w:id="0">
    <w:p w14:paraId="4ADB8480" w14:textId="77777777" w:rsidR="00F35CAA" w:rsidRDefault="00F35CAA" w:rsidP="00DF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16"/>
    <w:rsid w:val="004D3216"/>
    <w:rsid w:val="009873C4"/>
    <w:rsid w:val="00C86C3D"/>
    <w:rsid w:val="00DF49FE"/>
    <w:rsid w:val="00F3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434AC-F8E0-4ABA-B30B-26EE85DB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9873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9873C4"/>
    <w:rPr>
      <w:sz w:val="18"/>
      <w:szCs w:val="18"/>
    </w:rPr>
  </w:style>
  <w:style w:type="paragraph" w:styleId="a5">
    <w:name w:val="footer"/>
    <w:basedOn w:val="a"/>
    <w:link w:val="a6"/>
    <w:uiPriority w:val="99"/>
    <w:unhideWhenUsed/>
    <w:rsid w:val="00DF49FE"/>
    <w:pPr>
      <w:tabs>
        <w:tab w:val="center" w:pos="4153"/>
        <w:tab w:val="right" w:pos="8306"/>
      </w:tabs>
      <w:snapToGrid w:val="0"/>
      <w:jc w:val="left"/>
    </w:pPr>
    <w:rPr>
      <w:sz w:val="18"/>
      <w:szCs w:val="18"/>
    </w:rPr>
  </w:style>
  <w:style w:type="character" w:customStyle="1" w:styleId="a6">
    <w:name w:val="页脚 字符"/>
    <w:basedOn w:val="a0"/>
    <w:link w:val="a5"/>
    <w:uiPriority w:val="99"/>
    <w:rsid w:val="00DF49FE"/>
    <w:rPr>
      <w:sz w:val="18"/>
      <w:szCs w:val="18"/>
    </w:rPr>
  </w:style>
  <w:style w:type="paragraph" w:styleId="a7">
    <w:name w:val="Normal (Web)"/>
    <w:basedOn w:val="a"/>
    <w:uiPriority w:val="99"/>
    <w:unhideWhenUsed/>
    <w:rsid w:val="00DF49FE"/>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22"/>
    <w:qFormat/>
    <w:rsid w:val="00DF4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凯 周</dc:creator>
  <cp:keywords/>
  <dc:description/>
  <cp:lastModifiedBy>凯 周</cp:lastModifiedBy>
  <cp:revision>2</cp:revision>
  <dcterms:created xsi:type="dcterms:W3CDTF">2019-04-15T08:35:00Z</dcterms:created>
  <dcterms:modified xsi:type="dcterms:W3CDTF">2019-04-15T08:36:00Z</dcterms:modified>
</cp:coreProperties>
</file>