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bookmarkStart w:id="0" w:name="缓急"/>
      <w:bookmarkEnd w:id="0"/>
      <w:bookmarkStart w:id="1" w:name="标题"/>
      <w:bookmarkEnd w:id="1"/>
      <w:r>
        <w:rPr>
          <w:rFonts w:hint="eastAsia" w:ascii="方正小标宋简体" w:hAnsi="宋体" w:eastAsia="方正小标宋简体"/>
          <w:b w:val="0"/>
          <w:bCs/>
          <w:sz w:val="44"/>
          <w:szCs w:val="44"/>
          <w:lang w:eastAsia="zh-CN"/>
        </w:rPr>
        <w:t>内蒙古自治区人民政府办公厅关于进一步做好政府网站和政务新媒体管理工作的通知</w:t>
      </w: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r>
        <w:rPr>
          <w:rFonts w:hint="eastAsia" w:ascii="仿宋_GB2312" w:eastAsia="仿宋_GB2312"/>
          <w:sz w:val="32"/>
          <w:szCs w:val="32"/>
          <w:lang w:eastAsia="zh-CN"/>
        </w:rPr>
        <w:t>内政办字〔2021〕45号</w:t>
      </w: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0"/>
          <w:sz w:val="32"/>
          <w:szCs w:val="32"/>
          <w:u w:val="none"/>
          <w:lang w:eastAsia="zh-CN"/>
        </w:rPr>
      </w:pPr>
      <w:r>
        <w:rPr>
          <w:rFonts w:hint="eastAsia" w:ascii="方正仿宋_GBK" w:hAnsi="方正仿宋_GBK" w:eastAsia="方正仿宋_GBK" w:cs="方正仿宋_GBK"/>
          <w:color w:val="auto"/>
          <w:kern w:val="0"/>
          <w:sz w:val="32"/>
          <w:szCs w:val="32"/>
          <w:u w:val="none"/>
          <w:lang w:eastAsia="zh-Hans"/>
        </w:rPr>
        <w:t>为进一步</w:t>
      </w:r>
      <w:r>
        <w:rPr>
          <w:rFonts w:hint="eastAsia" w:ascii="方正仿宋_GBK" w:hAnsi="方正仿宋_GBK" w:eastAsia="方正仿宋_GBK" w:cs="方正仿宋_GBK"/>
          <w:color w:val="auto"/>
          <w:kern w:val="0"/>
          <w:sz w:val="32"/>
          <w:szCs w:val="32"/>
          <w:u w:val="none"/>
          <w:lang w:eastAsia="zh-CN"/>
        </w:rPr>
        <w:t>做好</w:t>
      </w:r>
      <w:r>
        <w:rPr>
          <w:rFonts w:hint="eastAsia" w:ascii="方正仿宋_GBK" w:hAnsi="方正仿宋_GBK" w:eastAsia="方正仿宋_GBK" w:cs="方正仿宋_GBK"/>
          <w:color w:val="auto"/>
          <w:kern w:val="0"/>
          <w:sz w:val="32"/>
          <w:szCs w:val="32"/>
          <w:u w:val="none"/>
          <w:lang w:eastAsia="zh-Hans"/>
        </w:rPr>
        <w:t>全区政府网站</w:t>
      </w:r>
      <w:r>
        <w:rPr>
          <w:rFonts w:hint="eastAsia" w:ascii="方正仿宋_GBK" w:hAnsi="方正仿宋_GBK" w:eastAsia="方正仿宋_GBK" w:cs="方正仿宋_GBK"/>
          <w:color w:val="auto"/>
          <w:kern w:val="0"/>
          <w:sz w:val="32"/>
          <w:szCs w:val="32"/>
          <w:u w:val="none"/>
        </w:rPr>
        <w:t>和</w:t>
      </w:r>
      <w:r>
        <w:rPr>
          <w:rFonts w:hint="eastAsia" w:ascii="方正仿宋_GBK" w:hAnsi="方正仿宋_GBK" w:eastAsia="方正仿宋_GBK" w:cs="方正仿宋_GBK"/>
          <w:color w:val="auto"/>
          <w:sz w:val="32"/>
          <w:szCs w:val="32"/>
          <w:u w:val="none"/>
        </w:rPr>
        <w:t>政务新媒体</w:t>
      </w:r>
      <w:r>
        <w:rPr>
          <w:rFonts w:hint="eastAsia" w:ascii="方正仿宋_GBK" w:hAnsi="方正仿宋_GBK" w:eastAsia="方正仿宋_GBK" w:cs="方正仿宋_GBK"/>
          <w:color w:val="auto"/>
          <w:kern w:val="0"/>
          <w:sz w:val="32"/>
          <w:szCs w:val="32"/>
          <w:u w:val="none"/>
          <w:lang w:eastAsia="zh-Hans"/>
        </w:rPr>
        <w:t>管理</w:t>
      </w:r>
      <w:r>
        <w:rPr>
          <w:rFonts w:hint="eastAsia" w:ascii="方正仿宋_GBK" w:hAnsi="方正仿宋_GBK" w:eastAsia="方正仿宋_GBK" w:cs="方正仿宋_GBK"/>
          <w:color w:val="auto"/>
          <w:kern w:val="0"/>
          <w:sz w:val="32"/>
          <w:szCs w:val="32"/>
          <w:u w:val="none"/>
          <w:lang w:eastAsia="zh-CN"/>
        </w:rPr>
        <w:t>工作，切实</w:t>
      </w:r>
      <w:r>
        <w:rPr>
          <w:rFonts w:hint="eastAsia" w:ascii="方正仿宋_GBK" w:hAnsi="方正仿宋_GBK" w:eastAsia="方正仿宋_GBK" w:cs="方正仿宋_GBK"/>
          <w:color w:val="auto"/>
          <w:kern w:val="0"/>
          <w:sz w:val="32"/>
          <w:szCs w:val="32"/>
          <w:u w:val="none"/>
          <w:lang w:eastAsia="zh-Hans"/>
        </w:rPr>
        <w:t>提升</w:t>
      </w:r>
      <w:r>
        <w:rPr>
          <w:rFonts w:hint="eastAsia" w:ascii="方正仿宋_GBK" w:hAnsi="方正仿宋_GBK" w:eastAsia="方正仿宋_GBK" w:cs="方正仿宋_GBK"/>
          <w:color w:val="auto"/>
          <w:kern w:val="0"/>
          <w:sz w:val="32"/>
          <w:szCs w:val="32"/>
          <w:u w:val="none"/>
        </w:rPr>
        <w:t>各级政府</w:t>
      </w:r>
      <w:r>
        <w:rPr>
          <w:rFonts w:hint="eastAsia" w:ascii="方正仿宋_GBK" w:hAnsi="方正仿宋_GBK" w:eastAsia="方正仿宋_GBK" w:cs="方正仿宋_GBK"/>
          <w:color w:val="auto"/>
          <w:kern w:val="0"/>
          <w:sz w:val="32"/>
          <w:szCs w:val="32"/>
          <w:u w:val="none"/>
          <w:lang w:eastAsia="zh-Hans"/>
        </w:rPr>
        <w:t>网站</w:t>
      </w:r>
      <w:r>
        <w:rPr>
          <w:rFonts w:hint="eastAsia" w:ascii="方正仿宋_GBK" w:hAnsi="方正仿宋_GBK" w:eastAsia="方正仿宋_GBK" w:cs="方正仿宋_GBK"/>
          <w:color w:val="auto"/>
          <w:kern w:val="0"/>
          <w:sz w:val="32"/>
          <w:szCs w:val="32"/>
          <w:u w:val="none"/>
        </w:rPr>
        <w:t>和政务新媒体</w:t>
      </w:r>
      <w:r>
        <w:rPr>
          <w:rFonts w:hint="eastAsia" w:ascii="方正仿宋_GBK" w:hAnsi="方正仿宋_GBK" w:eastAsia="方正仿宋_GBK" w:cs="方正仿宋_GBK"/>
          <w:color w:val="auto"/>
          <w:kern w:val="0"/>
          <w:sz w:val="32"/>
          <w:szCs w:val="32"/>
          <w:u w:val="none"/>
          <w:lang w:eastAsia="zh-CN"/>
        </w:rPr>
        <w:t>运维管理和服务水平</w:t>
      </w:r>
      <w:r>
        <w:rPr>
          <w:rFonts w:hint="eastAsia" w:ascii="方正仿宋_GBK" w:hAnsi="方正仿宋_GBK" w:eastAsia="方正仿宋_GBK" w:cs="方正仿宋_GBK"/>
          <w:color w:val="auto"/>
          <w:kern w:val="0"/>
          <w:sz w:val="32"/>
          <w:szCs w:val="32"/>
          <w:u w:val="none"/>
          <w:lang w:eastAsia="zh-Hans"/>
        </w:rPr>
        <w:t>，</w:t>
      </w:r>
      <w:r>
        <w:rPr>
          <w:rFonts w:hint="eastAsia" w:ascii="方正仿宋_GBK" w:hAnsi="方正仿宋_GBK" w:eastAsia="方正仿宋_GBK" w:cs="方正仿宋_GBK"/>
          <w:color w:val="auto"/>
          <w:kern w:val="0"/>
          <w:sz w:val="32"/>
          <w:szCs w:val="32"/>
          <w:u w:val="none"/>
          <w:lang w:eastAsia="zh-CN"/>
        </w:rPr>
        <w:t>经自治区人民政府同意，现就有关事宜通知如下。</w:t>
      </w:r>
    </w:p>
    <w:p>
      <w:pPr>
        <w:keepNext w:val="0"/>
        <w:keepLines w:val="0"/>
        <w:pageBreakBefore w:val="0"/>
        <w:widowControl w:val="0"/>
        <w:numPr>
          <w:ilvl w:val="0"/>
          <w:numId w:val="1"/>
        </w:numPr>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方正黑体_GBK" w:hAnsi="方正黑体_GBK" w:eastAsia="方正黑体_GBK" w:cs="方正黑体_GBK"/>
          <w:color w:val="auto"/>
          <w:kern w:val="0"/>
          <w:sz w:val="32"/>
          <w:szCs w:val="32"/>
          <w:u w:val="none"/>
          <w:lang w:eastAsia="zh-CN"/>
        </w:rPr>
      </w:pPr>
      <w:r>
        <w:rPr>
          <w:rFonts w:hint="eastAsia" w:ascii="方正黑体_GBK" w:hAnsi="方正黑体_GBK" w:eastAsia="方正黑体_GBK" w:cs="方正黑体_GBK"/>
          <w:color w:val="auto"/>
          <w:kern w:val="0"/>
          <w:sz w:val="32"/>
          <w:szCs w:val="32"/>
          <w:u w:val="none"/>
          <w:lang w:eastAsia="zh-CN"/>
        </w:rPr>
        <w:t>明确各级政府网站和政务新媒体监管职责</w:t>
      </w:r>
    </w:p>
    <w:p>
      <w:pPr>
        <w:keepNext w:val="0"/>
        <w:keepLines w:val="0"/>
        <w:pageBreakBefore w:val="0"/>
        <w:widowControl w:val="0"/>
        <w:numPr>
          <w:ilvl w:val="0"/>
          <w:numId w:val="0"/>
        </w:numPr>
        <w:kinsoku/>
        <w:wordWrap/>
        <w:overflowPunct/>
        <w:topLinePunct/>
        <w:autoSpaceDE/>
        <w:autoSpaceDN/>
        <w:bidi w:val="0"/>
        <w:adjustRightInd/>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u w:val="none"/>
        </w:rPr>
      </w:pPr>
      <w:r>
        <w:rPr>
          <w:rFonts w:hint="eastAsia" w:ascii="方正楷体_GBK" w:hAnsi="方正楷体_GBK" w:eastAsia="方正楷体_GBK" w:cs="方正楷体_GBK"/>
          <w:color w:val="auto"/>
          <w:kern w:val="0"/>
          <w:sz w:val="32"/>
          <w:szCs w:val="32"/>
          <w:u w:val="none"/>
          <w:lang w:eastAsia="zh-CN"/>
        </w:rPr>
        <w:t>（一）管理范围。</w:t>
      </w:r>
      <w:r>
        <w:rPr>
          <w:rFonts w:hint="eastAsia" w:ascii="方正仿宋_GBK" w:hAnsi="方正仿宋_GBK" w:eastAsia="方正仿宋_GBK" w:cs="方正仿宋_GBK"/>
          <w:color w:val="auto"/>
          <w:kern w:val="0"/>
          <w:sz w:val="32"/>
          <w:szCs w:val="32"/>
          <w:u w:val="none"/>
          <w:lang w:eastAsia="zh-CN"/>
        </w:rPr>
        <w:t>政府系统政府</w:t>
      </w:r>
      <w:r>
        <w:rPr>
          <w:rFonts w:hint="eastAsia" w:ascii="方正仿宋_GBK" w:hAnsi="方正仿宋_GBK" w:eastAsia="方正仿宋_GBK" w:cs="方正仿宋_GBK"/>
          <w:color w:val="auto"/>
          <w:kern w:val="0"/>
          <w:sz w:val="32"/>
          <w:szCs w:val="32"/>
          <w:u w:val="none"/>
          <w:lang w:eastAsia="zh-Hans"/>
        </w:rPr>
        <w:t>网站</w:t>
      </w:r>
      <w:r>
        <w:rPr>
          <w:rFonts w:hint="eastAsia" w:ascii="方正仿宋_GBK" w:hAnsi="方正仿宋_GBK" w:eastAsia="方正仿宋_GBK" w:cs="方正仿宋_GBK"/>
          <w:color w:val="auto"/>
          <w:kern w:val="0"/>
          <w:sz w:val="32"/>
          <w:szCs w:val="32"/>
          <w:u w:val="none"/>
        </w:rPr>
        <w:t>及其政务新媒体</w:t>
      </w:r>
      <w:r>
        <w:rPr>
          <w:rFonts w:hint="eastAsia" w:ascii="方正仿宋_GBK" w:hAnsi="方正仿宋_GBK" w:eastAsia="方正仿宋_GBK" w:cs="方正仿宋_GBK"/>
          <w:color w:val="auto"/>
          <w:kern w:val="0"/>
          <w:sz w:val="32"/>
          <w:szCs w:val="32"/>
          <w:u w:val="none"/>
          <w:lang w:eastAsia="zh-CN"/>
        </w:rPr>
        <w:t>按照本通知要求开展管理工作</w:t>
      </w:r>
      <w:r>
        <w:rPr>
          <w:rFonts w:hint="eastAsia" w:ascii="方正仿宋_GBK" w:hAnsi="方正仿宋_GBK" w:eastAsia="方正仿宋_GBK" w:cs="方正仿宋_GBK"/>
          <w:color w:val="auto"/>
          <w:kern w:val="0"/>
          <w:sz w:val="32"/>
          <w:szCs w:val="32"/>
          <w:u w:val="none"/>
          <w:lang w:eastAsia="zh-Hans"/>
        </w:rPr>
        <w:t>。行政机关单位未单设、但在党的机关对外加挂行政机关牌子的</w:t>
      </w:r>
      <w:r>
        <w:rPr>
          <w:rFonts w:hint="eastAsia" w:ascii="方正仿宋_GBK" w:hAnsi="方正仿宋_GBK" w:eastAsia="方正仿宋_GBK" w:cs="方正仿宋_GBK"/>
          <w:color w:val="auto"/>
          <w:kern w:val="0"/>
          <w:sz w:val="32"/>
          <w:szCs w:val="32"/>
          <w:u w:val="none"/>
          <w:lang w:eastAsia="zh-CN"/>
        </w:rPr>
        <w:t>部门</w:t>
      </w:r>
      <w:r>
        <w:rPr>
          <w:rFonts w:hint="eastAsia" w:ascii="方正仿宋_GBK" w:hAnsi="方正仿宋_GBK" w:eastAsia="方正仿宋_GBK" w:cs="方正仿宋_GBK"/>
          <w:color w:val="auto"/>
          <w:kern w:val="0"/>
          <w:sz w:val="32"/>
          <w:szCs w:val="32"/>
          <w:u w:val="none"/>
          <w:lang w:eastAsia="zh-Hans"/>
        </w:rPr>
        <w:t>，</w:t>
      </w:r>
      <w:r>
        <w:rPr>
          <w:rFonts w:hint="eastAsia" w:ascii="方正仿宋_GBK" w:hAnsi="方正仿宋_GBK" w:eastAsia="方正仿宋_GBK" w:cs="方正仿宋_GBK"/>
          <w:color w:val="auto"/>
          <w:kern w:val="0"/>
          <w:sz w:val="32"/>
          <w:szCs w:val="32"/>
          <w:u w:val="none"/>
          <w:lang w:eastAsia="zh-CN"/>
        </w:rPr>
        <w:t>以及</w:t>
      </w:r>
      <w:r>
        <w:rPr>
          <w:rFonts w:hint="eastAsia" w:ascii="方正仿宋_GBK" w:hAnsi="方正仿宋_GBK" w:eastAsia="方正仿宋_GBK" w:cs="方正仿宋_GBK"/>
          <w:color w:val="auto"/>
          <w:kern w:val="0"/>
          <w:sz w:val="32"/>
          <w:szCs w:val="32"/>
          <w:u w:val="none"/>
          <w:lang w:eastAsia="zh-Hans"/>
        </w:rPr>
        <w:t>法律法规授权的具有行政管理职权的有关部门和单位</w:t>
      </w:r>
      <w:r>
        <w:rPr>
          <w:rFonts w:hint="eastAsia" w:ascii="方正仿宋_GBK" w:hAnsi="方正仿宋_GBK" w:eastAsia="方正仿宋_GBK" w:cs="方正仿宋_GBK"/>
          <w:color w:val="auto"/>
          <w:kern w:val="0"/>
          <w:sz w:val="32"/>
          <w:szCs w:val="32"/>
          <w:u w:val="none"/>
          <w:lang w:eastAsia="zh-CN"/>
        </w:rPr>
        <w:t>可</w:t>
      </w:r>
      <w:r>
        <w:rPr>
          <w:rFonts w:hint="eastAsia" w:ascii="方正仿宋_GBK" w:hAnsi="方正仿宋_GBK" w:eastAsia="方正仿宋_GBK" w:cs="方正仿宋_GBK"/>
          <w:color w:val="auto"/>
          <w:kern w:val="0"/>
          <w:sz w:val="32"/>
          <w:szCs w:val="32"/>
          <w:u w:val="none"/>
          <w:lang w:eastAsia="zh-Hans"/>
        </w:rPr>
        <w:t>参照</w:t>
      </w:r>
      <w:r>
        <w:rPr>
          <w:rFonts w:hint="eastAsia" w:ascii="方正仿宋_GBK" w:hAnsi="方正仿宋_GBK" w:eastAsia="方正仿宋_GBK" w:cs="方正仿宋_GBK"/>
          <w:color w:val="auto"/>
          <w:kern w:val="0"/>
          <w:sz w:val="32"/>
          <w:szCs w:val="32"/>
          <w:u w:val="none"/>
          <w:lang w:eastAsia="zh-CN"/>
        </w:rPr>
        <w:t>执行</w:t>
      </w:r>
      <w:r>
        <w:rPr>
          <w:rFonts w:hint="eastAsia" w:ascii="方正仿宋_GBK" w:hAnsi="方正仿宋_GBK" w:eastAsia="方正仿宋_GBK" w:cs="方正仿宋_GBK"/>
          <w:color w:val="auto"/>
          <w:kern w:val="0"/>
          <w:sz w:val="32"/>
          <w:szCs w:val="32"/>
          <w:u w:val="none"/>
          <w:lang w:eastAsia="zh-Hans"/>
        </w:rPr>
        <w:t>。法律法规对政务新媒体工作已有规定的，从其规定。</w:t>
      </w:r>
    </w:p>
    <w:p>
      <w:pPr>
        <w:keepNext w:val="0"/>
        <w:keepLines w:val="0"/>
        <w:pageBreakBefore w:val="0"/>
        <w:widowControl w:val="0"/>
        <w:kinsoku/>
        <w:wordWrap/>
        <w:overflowPunct/>
        <w:topLinePunct/>
        <w:autoSpaceDE/>
        <w:autoSpaceDN/>
        <w:bidi w:val="0"/>
        <w:adjustRightInd/>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u w:val="none"/>
        </w:rPr>
      </w:pPr>
      <w:r>
        <w:rPr>
          <w:rFonts w:hint="eastAsia" w:ascii="方正楷体_GBK" w:hAnsi="方正楷体_GBK" w:eastAsia="方正楷体_GBK" w:cs="方正楷体_GBK"/>
          <w:color w:val="auto"/>
          <w:kern w:val="0"/>
          <w:sz w:val="32"/>
          <w:szCs w:val="32"/>
          <w:u w:val="none"/>
        </w:rPr>
        <w:t>（</w:t>
      </w:r>
      <w:r>
        <w:rPr>
          <w:rFonts w:hint="eastAsia" w:ascii="方正楷体_GBK" w:hAnsi="方正楷体_GBK" w:eastAsia="方正楷体_GBK" w:cs="方正楷体_GBK"/>
          <w:color w:val="auto"/>
          <w:kern w:val="0"/>
          <w:sz w:val="32"/>
          <w:szCs w:val="32"/>
          <w:u w:val="none"/>
          <w:lang w:eastAsia="zh-CN"/>
        </w:rPr>
        <w:t>二</w:t>
      </w:r>
      <w:r>
        <w:rPr>
          <w:rFonts w:hint="eastAsia" w:ascii="方正楷体_GBK" w:hAnsi="方正楷体_GBK" w:eastAsia="方正楷体_GBK" w:cs="方正楷体_GBK"/>
          <w:color w:val="auto"/>
          <w:kern w:val="0"/>
          <w:sz w:val="32"/>
          <w:szCs w:val="32"/>
          <w:u w:val="none"/>
        </w:rPr>
        <w:t>）主管职责</w:t>
      </w:r>
      <w:r>
        <w:rPr>
          <w:rFonts w:hint="eastAsia" w:ascii="方正楷体_GBK" w:hAnsi="方正楷体_GBK" w:eastAsia="方正楷体_GBK" w:cs="方正楷体_GBK"/>
          <w:color w:val="auto"/>
          <w:kern w:val="0"/>
          <w:sz w:val="32"/>
          <w:szCs w:val="32"/>
          <w:u w:val="none"/>
          <w:lang w:eastAsia="zh-CN"/>
        </w:rPr>
        <w:t>。</w:t>
      </w:r>
      <w:r>
        <w:rPr>
          <w:rFonts w:hint="eastAsia" w:ascii="方正仿宋_GBK" w:hAnsi="方正仿宋_GBK" w:eastAsia="方正仿宋_GBK" w:cs="方正仿宋_GBK"/>
          <w:b w:val="0"/>
          <w:bCs w:val="0"/>
          <w:color w:val="auto"/>
          <w:kern w:val="0"/>
          <w:sz w:val="32"/>
          <w:szCs w:val="32"/>
          <w:highlight w:val="none"/>
          <w:u w:val="none"/>
          <w:lang w:eastAsia="zh-Hans"/>
        </w:rPr>
        <w:t>自治区</w:t>
      </w:r>
      <w:r>
        <w:rPr>
          <w:rFonts w:hint="eastAsia" w:ascii="方正仿宋_GBK" w:hAnsi="方正仿宋_GBK" w:eastAsia="方正仿宋_GBK" w:cs="方正仿宋_GBK"/>
          <w:b w:val="0"/>
          <w:bCs w:val="0"/>
          <w:color w:val="auto"/>
          <w:kern w:val="0"/>
          <w:sz w:val="32"/>
          <w:szCs w:val="32"/>
          <w:highlight w:val="none"/>
          <w:u w:val="none"/>
          <w:lang w:eastAsia="zh-CN"/>
        </w:rPr>
        <w:t>人民</w:t>
      </w:r>
      <w:r>
        <w:rPr>
          <w:rFonts w:hint="eastAsia" w:ascii="方正仿宋_GBK" w:hAnsi="方正仿宋_GBK" w:eastAsia="方正仿宋_GBK" w:cs="方正仿宋_GBK"/>
          <w:b w:val="0"/>
          <w:bCs w:val="0"/>
          <w:color w:val="auto"/>
          <w:kern w:val="0"/>
          <w:sz w:val="32"/>
          <w:szCs w:val="32"/>
          <w:highlight w:val="none"/>
          <w:u w:val="none"/>
          <w:lang w:eastAsia="zh-Hans"/>
        </w:rPr>
        <w:t>政府办公厅是全区政府网站</w:t>
      </w:r>
      <w:r>
        <w:rPr>
          <w:rFonts w:hint="eastAsia" w:ascii="方正仿宋_GBK" w:hAnsi="方正仿宋_GBK" w:eastAsia="方正仿宋_GBK" w:cs="方正仿宋_GBK"/>
          <w:b w:val="0"/>
          <w:bCs w:val="0"/>
          <w:color w:val="auto"/>
          <w:kern w:val="0"/>
          <w:sz w:val="32"/>
          <w:szCs w:val="32"/>
          <w:highlight w:val="none"/>
          <w:u w:val="none"/>
        </w:rPr>
        <w:t>和政务新媒体</w:t>
      </w:r>
      <w:r>
        <w:rPr>
          <w:rFonts w:hint="eastAsia" w:ascii="方正仿宋_GBK" w:hAnsi="方正仿宋_GBK" w:eastAsia="方正仿宋_GBK" w:cs="方正仿宋_GBK"/>
          <w:b w:val="0"/>
          <w:bCs w:val="0"/>
          <w:color w:val="auto"/>
          <w:kern w:val="0"/>
          <w:sz w:val="32"/>
          <w:szCs w:val="32"/>
          <w:highlight w:val="none"/>
          <w:u w:val="none"/>
          <w:lang w:eastAsia="zh-Hans"/>
        </w:rPr>
        <w:t>的主管单位</w:t>
      </w:r>
      <w:r>
        <w:rPr>
          <w:rFonts w:hint="eastAsia" w:ascii="方正仿宋_GBK" w:hAnsi="方正仿宋_GBK" w:eastAsia="方正仿宋_GBK" w:cs="方正仿宋_GBK"/>
          <w:b w:val="0"/>
          <w:bCs w:val="0"/>
          <w:color w:val="auto"/>
          <w:kern w:val="0"/>
          <w:sz w:val="32"/>
          <w:szCs w:val="32"/>
          <w:highlight w:val="none"/>
          <w:u w:val="none"/>
          <w:lang w:eastAsia="zh-CN"/>
        </w:rPr>
        <w:t>，负责推进、指导、协调、监督、考核全区政府网站和政务新媒体建设和发展。</w:t>
      </w:r>
      <w:r>
        <w:rPr>
          <w:rFonts w:hint="eastAsia" w:ascii="方正仿宋_GBK" w:hAnsi="方正仿宋_GBK" w:eastAsia="方正仿宋_GBK" w:cs="方正仿宋_GBK"/>
          <w:b w:val="0"/>
          <w:bCs w:val="0"/>
          <w:color w:val="auto"/>
          <w:sz w:val="32"/>
          <w:szCs w:val="32"/>
          <w:highlight w:val="none"/>
          <w:u w:val="none"/>
          <w:lang w:eastAsia="zh-CN"/>
        </w:rPr>
        <w:t>盟市级人民</w:t>
      </w:r>
      <w:r>
        <w:rPr>
          <w:rFonts w:hint="eastAsia" w:ascii="方正仿宋_GBK" w:hAnsi="方正仿宋_GBK" w:eastAsia="方正仿宋_GBK" w:cs="方正仿宋_GBK"/>
          <w:b w:val="0"/>
          <w:bCs w:val="0"/>
          <w:color w:val="auto"/>
          <w:sz w:val="32"/>
          <w:szCs w:val="32"/>
          <w:highlight w:val="none"/>
          <w:u w:val="none"/>
        </w:rPr>
        <w:t>政府办公室</w:t>
      </w:r>
      <w:r>
        <w:rPr>
          <w:rFonts w:hint="eastAsia" w:ascii="方正仿宋_GBK" w:hAnsi="方正仿宋_GBK" w:eastAsia="方正仿宋_GBK" w:cs="方正仿宋_GBK"/>
          <w:b w:val="0"/>
          <w:bCs w:val="0"/>
          <w:color w:val="auto"/>
          <w:sz w:val="32"/>
          <w:szCs w:val="32"/>
          <w:highlight w:val="none"/>
          <w:u w:val="none"/>
          <w:lang w:eastAsia="zh-CN"/>
        </w:rPr>
        <w:t>承担</w:t>
      </w:r>
      <w:r>
        <w:rPr>
          <w:rFonts w:hint="eastAsia" w:ascii="方正仿宋_GBK" w:hAnsi="方正仿宋_GBK" w:eastAsia="方正仿宋_GBK" w:cs="方正仿宋_GBK"/>
          <w:b w:val="0"/>
          <w:bCs w:val="0"/>
          <w:color w:val="auto"/>
          <w:sz w:val="32"/>
          <w:szCs w:val="32"/>
          <w:highlight w:val="none"/>
          <w:u w:val="none"/>
        </w:rPr>
        <w:t>本地区政府网站的</w:t>
      </w:r>
      <w:r>
        <w:rPr>
          <w:rFonts w:hint="eastAsia" w:ascii="方正仿宋_GBK" w:hAnsi="方正仿宋_GBK" w:eastAsia="方正仿宋_GBK" w:cs="方正仿宋_GBK"/>
          <w:b w:val="0"/>
          <w:bCs w:val="0"/>
          <w:color w:val="auto"/>
          <w:sz w:val="32"/>
          <w:szCs w:val="32"/>
          <w:highlight w:val="none"/>
          <w:u w:val="none"/>
          <w:lang w:eastAsia="zh-CN"/>
        </w:rPr>
        <w:t>主管职责，负责对本地区政府网站进行统筹规划和日常监测，负责做好网站开办整合、安全管理、考核评价和监督问责等工作。旗县级以上各级人民政府办公室承担本地区政府系统政务新媒体</w:t>
      </w:r>
      <w:r>
        <w:rPr>
          <w:rFonts w:hint="eastAsia" w:ascii="方正仿宋_GBK" w:hAnsi="方正仿宋_GBK" w:eastAsia="方正仿宋_GBK" w:cs="方正仿宋_GBK"/>
          <w:b w:val="0"/>
          <w:bCs w:val="0"/>
          <w:color w:val="auto"/>
          <w:sz w:val="32"/>
          <w:szCs w:val="32"/>
          <w:highlight w:val="none"/>
          <w:u w:val="none"/>
        </w:rPr>
        <w:t>的</w:t>
      </w:r>
      <w:r>
        <w:rPr>
          <w:rFonts w:hint="eastAsia" w:ascii="方正仿宋_GBK" w:hAnsi="方正仿宋_GBK" w:eastAsia="方正仿宋_GBK" w:cs="方正仿宋_GBK"/>
          <w:b w:val="0"/>
          <w:bCs w:val="0"/>
          <w:color w:val="auto"/>
          <w:sz w:val="32"/>
          <w:szCs w:val="32"/>
          <w:highlight w:val="none"/>
          <w:u w:val="none"/>
          <w:lang w:eastAsia="zh-CN"/>
        </w:rPr>
        <w:t>主管职责，负责新媒体备案管理、开办关停、整合注销、日常监测、协调监督等工作。</w:t>
      </w:r>
      <w:r>
        <w:rPr>
          <w:rFonts w:hint="eastAsia" w:ascii="方正仿宋_GBK" w:hAnsi="方正仿宋_GBK" w:eastAsia="方正仿宋_GBK" w:cs="方正仿宋_GBK"/>
          <w:color w:val="auto"/>
          <w:sz w:val="32"/>
          <w:szCs w:val="32"/>
          <w:u w:val="none"/>
        </w:rPr>
        <w:t>机构编制、公安、通信管理</w:t>
      </w:r>
      <w:r>
        <w:rPr>
          <w:rFonts w:hint="eastAsia" w:ascii="方正仿宋_GBK" w:hAnsi="方正仿宋_GBK" w:eastAsia="方正仿宋_GBK" w:cs="方正仿宋_GBK"/>
          <w:color w:val="auto"/>
          <w:sz w:val="32"/>
          <w:szCs w:val="32"/>
          <w:u w:val="none"/>
          <w:lang w:eastAsia="zh-CN"/>
        </w:rPr>
        <w:t>等</w:t>
      </w:r>
      <w:r>
        <w:rPr>
          <w:rFonts w:hint="eastAsia" w:ascii="方正仿宋_GBK" w:hAnsi="方正仿宋_GBK" w:eastAsia="方正仿宋_GBK" w:cs="方正仿宋_GBK"/>
          <w:color w:val="auto"/>
          <w:sz w:val="32"/>
          <w:szCs w:val="32"/>
          <w:u w:val="none"/>
        </w:rPr>
        <w:t>部门</w:t>
      </w:r>
      <w:r>
        <w:rPr>
          <w:rFonts w:hint="eastAsia" w:ascii="方正仿宋_GBK" w:hAnsi="方正仿宋_GBK" w:eastAsia="方正仿宋_GBK" w:cs="方正仿宋_GBK"/>
          <w:color w:val="auto"/>
          <w:sz w:val="32"/>
          <w:szCs w:val="32"/>
          <w:u w:val="none"/>
          <w:lang w:eastAsia="zh-CN"/>
        </w:rPr>
        <w:t>作为</w:t>
      </w:r>
      <w:r>
        <w:rPr>
          <w:rFonts w:hint="eastAsia" w:ascii="方正仿宋_GBK" w:hAnsi="方正仿宋_GBK" w:eastAsia="方正仿宋_GBK" w:cs="方正仿宋_GBK"/>
          <w:color w:val="auto"/>
          <w:sz w:val="32"/>
          <w:szCs w:val="32"/>
          <w:u w:val="none"/>
        </w:rPr>
        <w:t>协同监管单位，共同做好网站标识、域名和网络内容服务商（ICP）备案</w:t>
      </w:r>
      <w:r>
        <w:rPr>
          <w:rFonts w:hint="eastAsia" w:ascii="方正仿宋_GBK" w:hAnsi="方正仿宋_GBK" w:eastAsia="方正仿宋_GBK" w:cs="方正仿宋_GBK"/>
          <w:color w:val="auto"/>
          <w:sz w:val="32"/>
          <w:szCs w:val="32"/>
          <w:u w:val="none"/>
          <w:lang w:eastAsia="zh-CN"/>
        </w:rPr>
        <w:t>管理</w:t>
      </w:r>
      <w:r>
        <w:rPr>
          <w:rFonts w:hint="eastAsia" w:ascii="方正仿宋_GBK" w:hAnsi="方正仿宋_GBK" w:eastAsia="方正仿宋_GBK" w:cs="方正仿宋_GBK"/>
          <w:color w:val="auto"/>
          <w:sz w:val="32"/>
          <w:szCs w:val="32"/>
          <w:u w:val="none"/>
        </w:rPr>
        <w:t>、安全等级保护等工作。</w:t>
      </w:r>
    </w:p>
    <w:p>
      <w:pPr>
        <w:keepNext w:val="0"/>
        <w:keepLines w:val="0"/>
        <w:pageBreakBefore w:val="0"/>
        <w:widowControl w:val="0"/>
        <w:kinsoku/>
        <w:wordWrap/>
        <w:overflowPunct/>
        <w:topLinePunct/>
        <w:autoSpaceDE/>
        <w:autoSpaceDN/>
        <w:bidi w:val="0"/>
        <w:adjustRightInd/>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u w:val="none"/>
        </w:rPr>
      </w:pPr>
      <w:r>
        <w:rPr>
          <w:rFonts w:hint="eastAsia" w:ascii="方正楷体_GBK" w:hAnsi="方正楷体_GBK" w:eastAsia="方正楷体_GBK" w:cs="方正楷体_GBK"/>
          <w:color w:val="auto"/>
          <w:kern w:val="0"/>
          <w:sz w:val="32"/>
          <w:szCs w:val="32"/>
          <w:u w:val="none"/>
        </w:rPr>
        <w:t>（</w:t>
      </w:r>
      <w:r>
        <w:rPr>
          <w:rFonts w:hint="eastAsia" w:ascii="方正楷体_GBK" w:hAnsi="方正楷体_GBK" w:eastAsia="方正楷体_GBK" w:cs="方正楷体_GBK"/>
          <w:color w:val="auto"/>
          <w:kern w:val="0"/>
          <w:sz w:val="32"/>
          <w:szCs w:val="32"/>
          <w:u w:val="none"/>
          <w:lang w:eastAsia="zh-CN"/>
        </w:rPr>
        <w:t>三</w:t>
      </w:r>
      <w:r>
        <w:rPr>
          <w:rFonts w:hint="eastAsia" w:ascii="方正楷体_GBK" w:hAnsi="方正楷体_GBK" w:eastAsia="方正楷体_GBK" w:cs="方正楷体_GBK"/>
          <w:color w:val="auto"/>
          <w:kern w:val="0"/>
          <w:sz w:val="32"/>
          <w:szCs w:val="32"/>
          <w:u w:val="none"/>
        </w:rPr>
        <w:t>）主</w:t>
      </w:r>
      <w:r>
        <w:rPr>
          <w:rFonts w:hint="eastAsia" w:ascii="方正楷体_GBK" w:hAnsi="方正楷体_GBK" w:eastAsia="方正楷体_GBK" w:cs="方正楷体_GBK"/>
          <w:color w:val="auto"/>
          <w:kern w:val="0"/>
          <w:sz w:val="32"/>
          <w:szCs w:val="32"/>
          <w:u w:val="none"/>
          <w:lang w:eastAsia="zh-CN"/>
        </w:rPr>
        <w:t>办</w:t>
      </w:r>
      <w:r>
        <w:rPr>
          <w:rFonts w:hint="eastAsia" w:ascii="方正楷体_GBK" w:hAnsi="方正楷体_GBK" w:eastAsia="方正楷体_GBK" w:cs="方正楷体_GBK"/>
          <w:color w:val="auto"/>
          <w:kern w:val="0"/>
          <w:sz w:val="32"/>
          <w:szCs w:val="32"/>
          <w:u w:val="none"/>
        </w:rPr>
        <w:t>职责</w:t>
      </w:r>
      <w:r>
        <w:rPr>
          <w:rFonts w:hint="eastAsia" w:ascii="方正楷体_GBK" w:hAnsi="方正楷体_GBK" w:eastAsia="方正楷体_GBK" w:cs="方正楷体_GBK"/>
          <w:color w:val="auto"/>
          <w:kern w:val="0"/>
          <w:sz w:val="32"/>
          <w:szCs w:val="32"/>
          <w:u w:val="none"/>
          <w:lang w:eastAsia="zh-CN"/>
        </w:rPr>
        <w:t>。</w:t>
      </w:r>
      <w:r>
        <w:rPr>
          <w:rFonts w:hint="eastAsia" w:ascii="方正仿宋_GBK" w:hAnsi="方正仿宋_GBK" w:eastAsia="方正仿宋_GBK" w:cs="方正仿宋_GBK"/>
          <w:color w:val="auto"/>
          <w:sz w:val="32"/>
          <w:szCs w:val="32"/>
          <w:u w:val="none"/>
          <w:lang w:eastAsia="zh-CN"/>
        </w:rPr>
        <w:t>各级人民政府及其部门办公室承担本地区本部门</w:t>
      </w:r>
      <w:r>
        <w:rPr>
          <w:rFonts w:hint="eastAsia" w:ascii="方正仿宋_GBK" w:hAnsi="方正仿宋_GBK" w:eastAsia="方正仿宋_GBK" w:cs="方正仿宋_GBK"/>
          <w:color w:val="auto"/>
          <w:sz w:val="32"/>
          <w:szCs w:val="32"/>
          <w:u w:val="none"/>
        </w:rPr>
        <w:t>政府网站</w:t>
      </w:r>
      <w:r>
        <w:rPr>
          <w:rFonts w:hint="eastAsia" w:ascii="方正仿宋_GBK" w:hAnsi="方正仿宋_GBK" w:eastAsia="方正仿宋_GBK" w:cs="方正仿宋_GBK"/>
          <w:color w:val="auto"/>
          <w:sz w:val="32"/>
          <w:szCs w:val="32"/>
          <w:u w:val="none"/>
          <w:lang w:eastAsia="zh-CN"/>
        </w:rPr>
        <w:t>及其</w:t>
      </w:r>
      <w:r>
        <w:rPr>
          <w:rFonts w:hint="eastAsia" w:ascii="方正仿宋_GBK" w:hAnsi="方正仿宋_GBK" w:eastAsia="方正仿宋_GBK" w:cs="方正仿宋_GBK"/>
          <w:color w:val="auto"/>
          <w:sz w:val="32"/>
          <w:szCs w:val="32"/>
          <w:u w:val="none"/>
        </w:rPr>
        <w:t>政务新媒体</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主办职责</w:t>
      </w:r>
      <w:r>
        <w:rPr>
          <w:rFonts w:hint="eastAsia" w:ascii="方正仿宋_GBK" w:hAnsi="方正仿宋_GBK" w:eastAsia="方正仿宋_GBK" w:cs="方正仿宋_GBK"/>
          <w:color w:val="auto"/>
          <w:sz w:val="32"/>
          <w:szCs w:val="32"/>
          <w:u w:val="none"/>
          <w:lang w:eastAsia="zh-CN"/>
        </w:rPr>
        <w:t>。主办单位</w:t>
      </w:r>
      <w:r>
        <w:rPr>
          <w:rFonts w:hint="eastAsia" w:ascii="方正仿宋_GBK" w:hAnsi="方正仿宋_GBK" w:eastAsia="方正仿宋_GBK" w:cs="方正仿宋_GBK"/>
          <w:b w:val="0"/>
          <w:bCs w:val="0"/>
          <w:color w:val="auto"/>
          <w:sz w:val="32"/>
          <w:szCs w:val="32"/>
          <w:u w:val="none"/>
          <w:lang w:eastAsia="zh-CN"/>
        </w:rPr>
        <w:t>应履行网站和新媒体的规划建设、组织保障、健康发展、安全管理等职责，</w:t>
      </w:r>
      <w:r>
        <w:rPr>
          <w:rFonts w:hint="eastAsia" w:ascii="方正仿宋_GBK" w:hAnsi="方正仿宋_GBK" w:eastAsia="方正仿宋_GBK" w:cs="方正仿宋_GBK"/>
          <w:color w:val="auto"/>
          <w:sz w:val="32"/>
          <w:szCs w:val="32"/>
          <w:u w:val="none"/>
        </w:rPr>
        <w:t>可</w:t>
      </w:r>
      <w:r>
        <w:rPr>
          <w:rFonts w:hint="eastAsia" w:ascii="方正仿宋_GBK" w:hAnsi="方正仿宋_GBK" w:eastAsia="方正仿宋_GBK" w:cs="方正仿宋_GBK"/>
          <w:color w:val="auto"/>
          <w:kern w:val="0"/>
          <w:sz w:val="32"/>
          <w:szCs w:val="32"/>
          <w:u w:val="none"/>
          <w:lang w:eastAsia="zh-Hans"/>
        </w:rPr>
        <w:t>指定本单位内设机构或委托其他专门机构作为承办单位，具体承担网站</w:t>
      </w:r>
      <w:r>
        <w:rPr>
          <w:rFonts w:hint="eastAsia" w:ascii="方正仿宋_GBK" w:hAnsi="方正仿宋_GBK" w:eastAsia="方正仿宋_GBK" w:cs="方正仿宋_GBK"/>
          <w:color w:val="auto"/>
          <w:kern w:val="0"/>
          <w:sz w:val="32"/>
          <w:szCs w:val="32"/>
          <w:u w:val="none"/>
        </w:rPr>
        <w:t>和</w:t>
      </w:r>
      <w:r>
        <w:rPr>
          <w:rFonts w:hint="eastAsia" w:ascii="方正仿宋_GBK" w:hAnsi="方正仿宋_GBK" w:eastAsia="方正仿宋_GBK" w:cs="方正仿宋_GBK"/>
          <w:color w:val="auto"/>
          <w:kern w:val="0"/>
          <w:sz w:val="32"/>
          <w:szCs w:val="32"/>
          <w:u w:val="none"/>
          <w:lang w:eastAsia="zh-CN"/>
        </w:rPr>
        <w:t>政务</w:t>
      </w:r>
      <w:r>
        <w:rPr>
          <w:rFonts w:hint="eastAsia" w:ascii="方正仿宋_GBK" w:hAnsi="方正仿宋_GBK" w:eastAsia="方正仿宋_GBK" w:cs="方正仿宋_GBK"/>
          <w:color w:val="auto"/>
          <w:kern w:val="0"/>
          <w:sz w:val="32"/>
          <w:szCs w:val="32"/>
          <w:u w:val="none"/>
        </w:rPr>
        <w:t>新媒体</w:t>
      </w:r>
      <w:r>
        <w:rPr>
          <w:rFonts w:hint="eastAsia" w:ascii="方正仿宋_GBK" w:hAnsi="方正仿宋_GBK" w:eastAsia="方正仿宋_GBK" w:cs="方正仿宋_GBK"/>
          <w:color w:val="auto"/>
          <w:kern w:val="0"/>
          <w:sz w:val="32"/>
          <w:szCs w:val="32"/>
          <w:u w:val="none"/>
          <w:lang w:eastAsia="zh-Hans"/>
        </w:rPr>
        <w:t>日常</w:t>
      </w:r>
      <w:r>
        <w:rPr>
          <w:rFonts w:hint="eastAsia" w:ascii="方正仿宋_GBK" w:hAnsi="方正仿宋_GBK" w:eastAsia="方正仿宋_GBK" w:cs="方正仿宋_GBK"/>
          <w:color w:val="auto"/>
          <w:kern w:val="0"/>
          <w:sz w:val="32"/>
          <w:szCs w:val="32"/>
          <w:u w:val="none"/>
          <w:lang w:eastAsia="zh-CN"/>
        </w:rPr>
        <w:t>运维</w:t>
      </w:r>
      <w:r>
        <w:rPr>
          <w:rFonts w:hint="eastAsia" w:ascii="方正仿宋_GBK" w:hAnsi="方正仿宋_GBK" w:eastAsia="方正仿宋_GBK" w:cs="方正仿宋_GBK"/>
          <w:color w:val="auto"/>
          <w:kern w:val="0"/>
          <w:sz w:val="32"/>
          <w:szCs w:val="32"/>
          <w:u w:val="none"/>
          <w:lang w:eastAsia="zh-Hans"/>
        </w:rPr>
        <w:t>工作</w:t>
      </w:r>
      <w:r>
        <w:rPr>
          <w:rFonts w:hint="eastAsia" w:ascii="方正仿宋_GBK" w:hAnsi="方正仿宋_GBK" w:eastAsia="方正仿宋_GBK" w:cs="方正仿宋_GBK"/>
          <w:color w:val="auto"/>
          <w:kern w:val="0"/>
          <w:sz w:val="32"/>
          <w:szCs w:val="32"/>
          <w:u w:val="none"/>
          <w:lang w:eastAsia="zh-CN"/>
        </w:rPr>
        <w:t>。</w:t>
      </w:r>
      <w:r>
        <w:rPr>
          <w:rFonts w:hint="eastAsia" w:ascii="方正仿宋_GBK" w:hAnsi="方正仿宋_GBK" w:eastAsia="方正仿宋_GBK" w:cs="方正仿宋_GBK"/>
          <w:color w:val="auto"/>
          <w:kern w:val="0"/>
          <w:sz w:val="32"/>
          <w:szCs w:val="32"/>
          <w:u w:val="none"/>
        </w:rPr>
        <w:t>各级</w:t>
      </w:r>
      <w:r>
        <w:rPr>
          <w:rFonts w:hint="eastAsia" w:ascii="方正仿宋_GBK" w:hAnsi="方正仿宋_GBK" w:eastAsia="方正仿宋_GBK" w:cs="方正仿宋_GBK"/>
          <w:color w:val="auto"/>
          <w:kern w:val="0"/>
          <w:sz w:val="32"/>
          <w:szCs w:val="32"/>
          <w:u w:val="none"/>
          <w:lang w:eastAsia="zh-CN"/>
        </w:rPr>
        <w:t>政府网站和</w:t>
      </w:r>
      <w:r>
        <w:rPr>
          <w:rFonts w:hint="eastAsia" w:ascii="方正仿宋_GBK" w:hAnsi="方正仿宋_GBK" w:eastAsia="方正仿宋_GBK" w:cs="方正仿宋_GBK"/>
          <w:color w:val="auto"/>
          <w:kern w:val="0"/>
          <w:sz w:val="32"/>
          <w:szCs w:val="32"/>
          <w:u w:val="none"/>
        </w:rPr>
        <w:t>政务新媒体按照主管主办和属地管理原则，接受宣传、网信</w:t>
      </w:r>
      <w:r>
        <w:rPr>
          <w:rFonts w:hint="eastAsia" w:ascii="方正仿宋_GBK" w:hAnsi="方正仿宋_GBK" w:eastAsia="方正仿宋_GBK" w:cs="方正仿宋_GBK"/>
          <w:color w:val="auto"/>
          <w:kern w:val="0"/>
          <w:sz w:val="32"/>
          <w:szCs w:val="32"/>
          <w:u w:val="none"/>
          <w:lang w:eastAsia="zh-CN"/>
        </w:rPr>
        <w:t>等</w:t>
      </w:r>
      <w:r>
        <w:rPr>
          <w:rFonts w:hint="eastAsia" w:ascii="方正仿宋_GBK" w:hAnsi="方正仿宋_GBK" w:eastAsia="方正仿宋_GBK" w:cs="方正仿宋_GBK"/>
          <w:color w:val="auto"/>
          <w:kern w:val="0"/>
          <w:sz w:val="32"/>
          <w:szCs w:val="32"/>
          <w:u w:val="none"/>
        </w:rPr>
        <w:t>部门的业务指导和宏观管理。</w:t>
      </w:r>
    </w:p>
    <w:p>
      <w:pPr>
        <w:keepNext w:val="0"/>
        <w:keepLines w:val="0"/>
        <w:pageBreakBefore w:val="0"/>
        <w:widowControl w:val="0"/>
        <w:kinsoku/>
        <w:wordWrap/>
        <w:overflowPunct/>
        <w:topLinePunct/>
        <w:autoSpaceDE/>
        <w:autoSpaceDN/>
        <w:bidi w:val="0"/>
        <w:adjustRightInd/>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u w:val="none"/>
        </w:rPr>
      </w:pPr>
      <w:r>
        <w:rPr>
          <w:rFonts w:hint="eastAsia" w:ascii="方正黑体_GBK" w:hAnsi="方正黑体_GBK" w:eastAsia="方正黑体_GBK" w:cs="方正黑体_GBK"/>
          <w:color w:val="auto"/>
          <w:kern w:val="0"/>
          <w:sz w:val="32"/>
          <w:szCs w:val="32"/>
          <w:u w:val="none"/>
          <w:lang w:eastAsia="zh-CN"/>
        </w:rPr>
        <w:t>二</w:t>
      </w:r>
      <w:r>
        <w:rPr>
          <w:rFonts w:hint="eastAsia" w:ascii="方正黑体_GBK" w:hAnsi="方正黑体_GBK" w:eastAsia="方正黑体_GBK" w:cs="方正黑体_GBK"/>
          <w:color w:val="auto"/>
          <w:kern w:val="0"/>
          <w:sz w:val="32"/>
          <w:szCs w:val="32"/>
          <w:u w:val="none"/>
        </w:rPr>
        <w:t>、</w:t>
      </w:r>
      <w:r>
        <w:rPr>
          <w:rFonts w:hint="eastAsia" w:ascii="方正黑体_GBK" w:hAnsi="方正黑体_GBK" w:eastAsia="方正黑体_GBK" w:cs="方正黑体_GBK"/>
          <w:color w:val="auto"/>
          <w:kern w:val="0"/>
          <w:sz w:val="32"/>
          <w:szCs w:val="32"/>
          <w:u w:val="none"/>
          <w:lang w:eastAsia="zh-CN"/>
        </w:rPr>
        <w:t>全力推进各项</w:t>
      </w:r>
      <w:r>
        <w:rPr>
          <w:rFonts w:hint="eastAsia" w:ascii="方正黑体_GBK" w:hAnsi="方正黑体_GBK" w:eastAsia="方正黑体_GBK" w:cs="方正黑体_GBK"/>
          <w:color w:val="auto"/>
          <w:kern w:val="0"/>
          <w:sz w:val="32"/>
          <w:szCs w:val="32"/>
          <w:u w:val="none"/>
        </w:rPr>
        <w:t>重点任务</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（一）推动政府网站建设。</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1.规范建设政府网站集约化平台。依托电子政务外网，建设自治区本级政府网站集约化平台，自治区本级政府各部门网站全部迁移至</w:t>
      </w:r>
      <w:r>
        <w:rPr>
          <w:rFonts w:hint="eastAsia" w:ascii="方正仿宋_GBK" w:hAnsi="方正仿宋_GBK" w:eastAsia="方正仿宋_GBK" w:cs="方正仿宋_GBK"/>
          <w:color w:val="auto"/>
          <w:sz w:val="32"/>
          <w:szCs w:val="32"/>
          <w:u w:val="none"/>
          <w:lang w:eastAsia="zh-CN"/>
        </w:rPr>
        <w:t>该集约化</w:t>
      </w:r>
      <w:r>
        <w:rPr>
          <w:rFonts w:hint="eastAsia" w:ascii="方正仿宋_GBK" w:hAnsi="方正仿宋_GBK" w:eastAsia="方正仿宋_GBK" w:cs="方正仿宋_GBK"/>
          <w:color w:val="auto"/>
          <w:sz w:val="32"/>
          <w:szCs w:val="32"/>
          <w:u w:val="none"/>
        </w:rPr>
        <w:t>平台；各盟市将现有政府网站群平台升级改造为集约化平台，并将辖区内所有政府网站（含旗县</w:t>
      </w:r>
      <w:r>
        <w:rPr>
          <w:rFonts w:hint="eastAsia" w:ascii="方正仿宋_GBK" w:hAnsi="方正仿宋_GBK" w:eastAsia="方正仿宋_GBK" w:cs="方正仿宋_GBK"/>
          <w:color w:val="auto"/>
          <w:sz w:val="32"/>
          <w:szCs w:val="32"/>
          <w:u w:val="none"/>
          <w:lang w:eastAsia="zh-CN"/>
        </w:rPr>
        <w:t>级</w:t>
      </w:r>
      <w:r>
        <w:rPr>
          <w:rFonts w:hint="eastAsia" w:ascii="方正仿宋_GBK" w:hAnsi="方正仿宋_GBK" w:eastAsia="方正仿宋_GBK" w:cs="方正仿宋_GBK"/>
          <w:color w:val="auto"/>
          <w:sz w:val="32"/>
          <w:szCs w:val="32"/>
          <w:u w:val="none"/>
        </w:rPr>
        <w:t>政府门户网站）全部迁移至本级集约化平台。</w:t>
      </w:r>
      <w:r>
        <w:rPr>
          <w:rFonts w:hint="eastAsia" w:ascii="方正仿宋_GBK" w:hAnsi="方正仿宋_GBK" w:eastAsia="方正仿宋_GBK" w:cs="方正仿宋_GBK"/>
          <w:color w:val="auto"/>
          <w:sz w:val="32"/>
          <w:szCs w:val="32"/>
          <w:u w:val="none"/>
          <w:lang w:eastAsia="zh-CN"/>
        </w:rPr>
        <w:t>各盟市要</w:t>
      </w:r>
      <w:r>
        <w:rPr>
          <w:rFonts w:hint="eastAsia" w:ascii="方正仿宋_GBK" w:hAnsi="方正仿宋_GBK" w:eastAsia="方正仿宋_GBK" w:cs="方正仿宋_GBK"/>
          <w:color w:val="auto"/>
          <w:sz w:val="32"/>
          <w:szCs w:val="32"/>
          <w:u w:val="none"/>
        </w:rPr>
        <w:t>按照</w:t>
      </w:r>
      <w:r>
        <w:rPr>
          <w:rFonts w:hint="eastAsia" w:ascii="方正仿宋_GBK" w:hAnsi="方正仿宋_GBK" w:eastAsia="方正仿宋_GBK" w:cs="方正仿宋_GBK"/>
          <w:color w:val="auto"/>
          <w:sz w:val="32"/>
          <w:szCs w:val="32"/>
          <w:u w:val="none"/>
          <w:lang w:eastAsia="zh-CN"/>
        </w:rPr>
        <w:t>国家相关</w:t>
      </w:r>
      <w:r>
        <w:rPr>
          <w:rFonts w:hint="eastAsia" w:ascii="方正仿宋_GBK" w:hAnsi="方正仿宋_GBK" w:eastAsia="方正仿宋_GBK" w:cs="方正仿宋_GBK"/>
          <w:color w:val="auto"/>
          <w:sz w:val="32"/>
          <w:szCs w:val="32"/>
          <w:u w:val="none"/>
        </w:rPr>
        <w:t>要求，依托统一信息资源库，建</w:t>
      </w:r>
      <w:r>
        <w:rPr>
          <w:rFonts w:hint="eastAsia" w:ascii="方正仿宋_GBK" w:hAnsi="方正仿宋_GBK" w:eastAsia="方正仿宋_GBK" w:cs="方正仿宋_GBK"/>
          <w:color w:val="auto"/>
          <w:sz w:val="32"/>
          <w:szCs w:val="32"/>
          <w:u w:val="none"/>
          <w:lang w:eastAsia="zh-CN"/>
        </w:rPr>
        <w:t>立</w:t>
      </w:r>
      <w:r>
        <w:rPr>
          <w:rFonts w:hint="eastAsia" w:ascii="方正仿宋_GBK" w:hAnsi="方正仿宋_GBK" w:eastAsia="方正仿宋_GBK" w:cs="方正仿宋_GBK"/>
          <w:color w:val="auto"/>
          <w:sz w:val="32"/>
          <w:szCs w:val="32"/>
          <w:u w:val="none"/>
        </w:rPr>
        <w:t>统一的政府网站功能支撑体系，提供标准一致、数据同源的应用服务，推动信息发布、解读回应、办事服务、互动交流等功能集约。各盟市的集约化平台</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u w:val="none"/>
        </w:rPr>
        <w:t>优化升级</w:t>
      </w:r>
      <w:r>
        <w:rPr>
          <w:rFonts w:hint="eastAsia" w:ascii="方正仿宋_GBK" w:hAnsi="方正仿宋_GBK" w:eastAsia="方正仿宋_GBK" w:cs="方正仿宋_GBK"/>
          <w:color w:val="auto"/>
          <w:sz w:val="32"/>
          <w:szCs w:val="32"/>
          <w:u w:val="none"/>
          <w:lang w:eastAsia="zh-CN"/>
        </w:rPr>
        <w:t>和</w:t>
      </w:r>
      <w:r>
        <w:rPr>
          <w:rFonts w:hint="eastAsia" w:ascii="方正仿宋_GBK" w:hAnsi="方正仿宋_GBK" w:eastAsia="方正仿宋_GBK" w:cs="方正仿宋_GBK"/>
          <w:color w:val="auto"/>
          <w:sz w:val="32"/>
          <w:szCs w:val="32"/>
          <w:u w:val="none"/>
        </w:rPr>
        <w:t>开发完善政务新媒体多账户管理、监测服务等功能，逐步</w:t>
      </w:r>
      <w:r>
        <w:rPr>
          <w:rFonts w:hint="eastAsia" w:ascii="方正仿宋_GBK" w:hAnsi="方正仿宋_GBK" w:eastAsia="方正仿宋_GBK" w:cs="方正仿宋_GBK"/>
          <w:color w:val="auto"/>
          <w:sz w:val="32"/>
          <w:szCs w:val="32"/>
          <w:u w:val="none"/>
          <w:lang w:eastAsia="zh-CN"/>
        </w:rPr>
        <w:t>将各类</w:t>
      </w:r>
      <w:r>
        <w:rPr>
          <w:rFonts w:hint="eastAsia" w:ascii="方正仿宋_GBK" w:hAnsi="方正仿宋_GBK" w:eastAsia="方正仿宋_GBK" w:cs="方正仿宋_GBK"/>
          <w:color w:val="auto"/>
          <w:sz w:val="32"/>
          <w:szCs w:val="32"/>
          <w:u w:val="none"/>
        </w:rPr>
        <w:t>政务新媒体迁移</w:t>
      </w:r>
      <w:r>
        <w:rPr>
          <w:rFonts w:hint="eastAsia" w:ascii="方正仿宋_GBK" w:hAnsi="方正仿宋_GBK" w:eastAsia="方正仿宋_GBK" w:cs="方正仿宋_GBK"/>
          <w:color w:val="auto"/>
          <w:sz w:val="32"/>
          <w:szCs w:val="32"/>
          <w:u w:val="none"/>
          <w:lang w:eastAsia="zh-CN"/>
        </w:rPr>
        <w:t>至集约化</w:t>
      </w:r>
      <w:r>
        <w:rPr>
          <w:rFonts w:hint="eastAsia" w:ascii="方正仿宋_GBK" w:hAnsi="方正仿宋_GBK" w:eastAsia="方正仿宋_GBK" w:cs="方正仿宋_GBK"/>
          <w:color w:val="auto"/>
          <w:sz w:val="32"/>
          <w:szCs w:val="32"/>
          <w:u w:val="none"/>
        </w:rPr>
        <w:t>平台，实现政务新媒体统一监管</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统筹推动政府网站与政务新媒体融合发展。</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2.构建</w:t>
      </w:r>
      <w:r>
        <w:rPr>
          <w:rFonts w:hint="eastAsia" w:ascii="方正仿宋_GBK" w:hAnsi="方正仿宋_GBK" w:eastAsia="方正仿宋_GBK" w:cs="方正仿宋_GBK"/>
          <w:color w:val="auto"/>
          <w:sz w:val="32"/>
          <w:szCs w:val="32"/>
          <w:u w:val="none"/>
          <w:lang w:eastAsia="zh-CN"/>
        </w:rPr>
        <w:t>政府网站</w:t>
      </w:r>
      <w:r>
        <w:rPr>
          <w:rFonts w:hint="eastAsia" w:ascii="方正仿宋_GBK" w:hAnsi="方正仿宋_GBK" w:eastAsia="方正仿宋_GBK" w:cs="方正仿宋_GBK"/>
          <w:color w:val="auto"/>
          <w:sz w:val="32"/>
          <w:szCs w:val="32"/>
          <w:u w:val="none"/>
        </w:rPr>
        <w:t>统一信息资源库。</w:t>
      </w:r>
      <w:r>
        <w:rPr>
          <w:rFonts w:hint="eastAsia" w:ascii="方正仿宋_GBK" w:hAnsi="方正仿宋_GBK" w:eastAsia="方正仿宋_GBK" w:cs="方正仿宋_GBK"/>
          <w:color w:val="auto"/>
          <w:sz w:val="32"/>
          <w:szCs w:val="32"/>
          <w:u w:val="none"/>
          <w:lang w:eastAsia="zh-CN"/>
        </w:rPr>
        <w:t>自治区及各盟市应</w:t>
      </w:r>
      <w:r>
        <w:rPr>
          <w:rFonts w:hint="eastAsia" w:ascii="方正仿宋_GBK" w:hAnsi="方正仿宋_GBK" w:eastAsia="方正仿宋_GBK" w:cs="方正仿宋_GBK"/>
          <w:color w:val="auto"/>
          <w:sz w:val="32"/>
          <w:szCs w:val="32"/>
          <w:u w:val="none"/>
        </w:rPr>
        <w:t>构建分类科学、集中规范、共享共用的全平台统一信息资源库，按照“先入库，后使用”原则进行管理。已</w:t>
      </w:r>
      <w:r>
        <w:rPr>
          <w:rFonts w:hint="eastAsia" w:ascii="方正仿宋_GBK" w:hAnsi="方正仿宋_GBK" w:eastAsia="方正仿宋_GBK" w:cs="方正仿宋_GBK"/>
          <w:color w:val="auto"/>
          <w:sz w:val="32"/>
          <w:szCs w:val="32"/>
          <w:u w:val="none"/>
          <w:lang w:eastAsia="zh-CN"/>
        </w:rPr>
        <w:t>建成</w:t>
      </w:r>
      <w:r>
        <w:rPr>
          <w:rFonts w:hint="eastAsia" w:ascii="方正仿宋_GBK" w:hAnsi="方正仿宋_GBK" w:eastAsia="方正仿宋_GBK" w:cs="方正仿宋_GBK"/>
          <w:color w:val="auto"/>
          <w:sz w:val="32"/>
          <w:szCs w:val="32"/>
          <w:u w:val="none"/>
        </w:rPr>
        <w:t>集约化平台和统一信息资源库的盟市</w:t>
      </w:r>
      <w:r>
        <w:rPr>
          <w:rFonts w:hint="eastAsia" w:ascii="方正仿宋_GBK" w:hAnsi="方正仿宋_GBK" w:eastAsia="方正仿宋_GBK" w:cs="方正仿宋_GBK"/>
          <w:color w:val="auto"/>
          <w:sz w:val="32"/>
          <w:szCs w:val="32"/>
          <w:u w:val="none"/>
          <w:lang w:eastAsia="zh-Hans"/>
        </w:rPr>
        <w:t>，</w:t>
      </w:r>
      <w:r>
        <w:rPr>
          <w:rFonts w:hint="eastAsia" w:ascii="方正仿宋_GBK" w:hAnsi="方正仿宋_GBK" w:eastAsia="方正仿宋_GBK" w:cs="方正仿宋_GBK"/>
          <w:color w:val="auto"/>
          <w:sz w:val="32"/>
          <w:szCs w:val="32"/>
          <w:u w:val="none"/>
          <w:lang w:eastAsia="zh-CN"/>
        </w:rPr>
        <w:t>要尽快实现</w:t>
      </w:r>
      <w:r>
        <w:rPr>
          <w:rFonts w:hint="eastAsia" w:ascii="方正仿宋_GBK" w:hAnsi="方正仿宋_GBK" w:eastAsia="方正仿宋_GBK" w:cs="方正仿宋_GBK"/>
          <w:color w:val="auto"/>
          <w:sz w:val="32"/>
          <w:szCs w:val="32"/>
          <w:u w:val="none"/>
          <w:lang w:eastAsia="zh-Hans"/>
        </w:rPr>
        <w:t>与自治区统一信息资源库</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lang w:eastAsia="zh-Hans"/>
        </w:rPr>
        <w:t>对接</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Hans"/>
        </w:rPr>
        <w:t>未建设的盟市</w:t>
      </w:r>
      <w:r>
        <w:rPr>
          <w:rFonts w:hint="eastAsia" w:ascii="方正仿宋_GBK" w:hAnsi="方正仿宋_GBK" w:eastAsia="方正仿宋_GBK" w:cs="方正仿宋_GBK"/>
          <w:color w:val="auto"/>
          <w:sz w:val="32"/>
          <w:szCs w:val="32"/>
          <w:u w:val="none"/>
        </w:rPr>
        <w:t>可基于自治区统一信息资源库升级改造现有平台，</w:t>
      </w:r>
      <w:r>
        <w:rPr>
          <w:rFonts w:hint="eastAsia" w:ascii="方正仿宋_GBK" w:hAnsi="方正仿宋_GBK" w:eastAsia="方正仿宋_GBK" w:cs="方正仿宋_GBK"/>
          <w:color w:val="auto"/>
          <w:sz w:val="32"/>
          <w:szCs w:val="32"/>
          <w:u w:val="none"/>
          <w:lang w:eastAsia="zh-CN"/>
        </w:rPr>
        <w:t>实现信息</w:t>
      </w:r>
      <w:r>
        <w:rPr>
          <w:rFonts w:hint="eastAsia" w:ascii="方正仿宋_GBK" w:hAnsi="方正仿宋_GBK" w:eastAsia="方正仿宋_GBK" w:cs="方正仿宋_GBK"/>
          <w:color w:val="auto"/>
          <w:sz w:val="32"/>
          <w:szCs w:val="32"/>
          <w:u w:val="none"/>
          <w:lang w:eastAsia="zh-Hans"/>
        </w:rPr>
        <w:t>数据</w:t>
      </w:r>
      <w:r>
        <w:rPr>
          <w:rFonts w:hint="eastAsia" w:ascii="方正仿宋_GBK" w:hAnsi="方正仿宋_GBK" w:eastAsia="方正仿宋_GBK" w:cs="方正仿宋_GBK"/>
          <w:color w:val="auto"/>
          <w:sz w:val="32"/>
          <w:szCs w:val="32"/>
          <w:u w:val="none"/>
          <w:lang w:eastAsia="zh-CN"/>
        </w:rPr>
        <w:t>对接共享</w:t>
      </w:r>
      <w:r>
        <w:rPr>
          <w:rFonts w:hint="eastAsia" w:ascii="方正仿宋_GBK" w:hAnsi="方正仿宋_GBK" w:eastAsia="方正仿宋_GBK" w:cs="方正仿宋_GBK"/>
          <w:color w:val="auto"/>
          <w:sz w:val="32"/>
          <w:szCs w:val="32"/>
          <w:u w:val="none"/>
          <w:lang w:eastAsia="zh-Hans"/>
        </w:rPr>
        <w:t>。自治区统一信息资源库向各盟市开放数据接口，实现自治区、盟市数据互联融通。</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3.规范网站</w:t>
      </w:r>
      <w:r>
        <w:rPr>
          <w:rFonts w:hint="eastAsia" w:ascii="方正仿宋_GBK" w:hAnsi="方正仿宋_GBK" w:eastAsia="方正仿宋_GBK" w:cs="方正仿宋_GBK"/>
          <w:color w:val="auto"/>
          <w:sz w:val="32"/>
          <w:szCs w:val="32"/>
          <w:u w:val="none"/>
          <w:lang w:eastAsia="zh-CN"/>
        </w:rPr>
        <w:t>管理工作</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严格按照《政府网站发展指引》相关要求规范网站管理，</w:t>
      </w:r>
      <w:r>
        <w:rPr>
          <w:rFonts w:hint="eastAsia" w:ascii="方正仿宋_GBK" w:hAnsi="方正仿宋_GBK" w:eastAsia="方正仿宋_GBK" w:cs="方正仿宋_GBK"/>
          <w:color w:val="auto"/>
          <w:sz w:val="32"/>
          <w:szCs w:val="32"/>
          <w:u w:val="none"/>
        </w:rPr>
        <w:t>新开设</w:t>
      </w:r>
      <w:r>
        <w:rPr>
          <w:rFonts w:hint="eastAsia" w:ascii="方正仿宋_GBK" w:hAnsi="方正仿宋_GBK" w:eastAsia="方正仿宋_GBK" w:cs="方正仿宋_GBK"/>
          <w:color w:val="auto"/>
          <w:sz w:val="32"/>
          <w:szCs w:val="32"/>
          <w:u w:val="none"/>
          <w:lang w:eastAsia="zh-CN"/>
        </w:rPr>
        <w:t>政府</w:t>
      </w:r>
      <w:r>
        <w:rPr>
          <w:rFonts w:hint="eastAsia" w:ascii="方正仿宋_GBK" w:hAnsi="方正仿宋_GBK" w:eastAsia="方正仿宋_GBK" w:cs="方正仿宋_GBK"/>
          <w:color w:val="auto"/>
          <w:sz w:val="32"/>
          <w:szCs w:val="32"/>
          <w:u w:val="none"/>
        </w:rPr>
        <w:t>网站需向本级</w:t>
      </w:r>
      <w:r>
        <w:rPr>
          <w:rFonts w:hint="eastAsia" w:ascii="方正仿宋_GBK" w:hAnsi="方正仿宋_GBK" w:eastAsia="方正仿宋_GBK" w:cs="方正仿宋_GBK"/>
          <w:color w:val="auto"/>
          <w:sz w:val="32"/>
          <w:szCs w:val="32"/>
          <w:u w:val="none"/>
          <w:lang w:eastAsia="zh-CN"/>
        </w:rPr>
        <w:t>主管部门</w:t>
      </w:r>
      <w:r>
        <w:rPr>
          <w:rFonts w:hint="eastAsia" w:ascii="方正仿宋_GBK" w:hAnsi="方正仿宋_GBK" w:eastAsia="方正仿宋_GBK" w:cs="方正仿宋_GBK"/>
          <w:color w:val="auto"/>
          <w:sz w:val="32"/>
          <w:szCs w:val="32"/>
          <w:u w:val="none"/>
        </w:rPr>
        <w:t>提出申请，</w:t>
      </w:r>
      <w:r>
        <w:rPr>
          <w:rFonts w:hint="eastAsia" w:ascii="方正仿宋_GBK" w:hAnsi="方正仿宋_GBK" w:eastAsia="方正仿宋_GBK" w:cs="方正仿宋_GBK"/>
          <w:color w:val="auto"/>
          <w:sz w:val="32"/>
          <w:szCs w:val="32"/>
          <w:u w:val="none"/>
          <w:lang w:eastAsia="zh-CN"/>
        </w:rPr>
        <w:t>并</w:t>
      </w:r>
      <w:r>
        <w:rPr>
          <w:rFonts w:hint="eastAsia" w:ascii="方正仿宋_GBK" w:hAnsi="方正仿宋_GBK" w:eastAsia="方正仿宋_GBK" w:cs="方正仿宋_GBK"/>
          <w:color w:val="auto"/>
          <w:sz w:val="32"/>
          <w:szCs w:val="32"/>
          <w:u w:val="none"/>
        </w:rPr>
        <w:t>报自治区</w:t>
      </w:r>
      <w:r>
        <w:rPr>
          <w:rFonts w:hint="eastAsia" w:ascii="方正仿宋_GBK" w:hAnsi="方正仿宋_GBK" w:eastAsia="方正仿宋_GBK" w:cs="方正仿宋_GBK"/>
          <w:color w:val="auto"/>
          <w:sz w:val="32"/>
          <w:szCs w:val="32"/>
          <w:u w:val="none"/>
          <w:lang w:eastAsia="zh-CN"/>
        </w:rPr>
        <w:t>人民</w:t>
      </w:r>
      <w:r>
        <w:rPr>
          <w:rFonts w:hint="eastAsia" w:ascii="方正仿宋_GBK" w:hAnsi="方正仿宋_GBK" w:eastAsia="方正仿宋_GBK" w:cs="方正仿宋_GBK"/>
          <w:color w:val="auto"/>
          <w:sz w:val="32"/>
          <w:szCs w:val="32"/>
          <w:u w:val="none"/>
        </w:rPr>
        <w:t>政府办公厅批准</w:t>
      </w:r>
      <w:r>
        <w:rPr>
          <w:rFonts w:hint="eastAsia" w:ascii="方正仿宋_GBK" w:hAnsi="方正仿宋_GBK" w:eastAsia="方正仿宋_GBK" w:cs="方正仿宋_GBK"/>
          <w:color w:val="auto"/>
          <w:sz w:val="32"/>
          <w:szCs w:val="32"/>
          <w:u w:val="none"/>
          <w:lang w:eastAsia="zh-CN"/>
        </w:rPr>
        <w:t>后，登陆“</w:t>
      </w:r>
      <w:r>
        <w:rPr>
          <w:rFonts w:hint="eastAsia" w:ascii="方正仿宋_GBK" w:hAnsi="方正仿宋_GBK" w:eastAsia="方正仿宋_GBK" w:cs="方正仿宋_GBK"/>
          <w:color w:val="auto"/>
          <w:sz w:val="32"/>
          <w:szCs w:val="32"/>
          <w:u w:val="none"/>
        </w:rPr>
        <w:t>全国政府网站信息报送系统</w:t>
      </w:r>
      <w:r>
        <w:rPr>
          <w:rFonts w:hint="eastAsia" w:ascii="方正仿宋_GBK" w:hAnsi="方正仿宋_GBK" w:eastAsia="方正仿宋_GBK" w:cs="方正仿宋_GBK"/>
          <w:color w:val="auto"/>
          <w:sz w:val="32"/>
          <w:szCs w:val="32"/>
          <w:u w:val="none"/>
          <w:lang w:eastAsia="zh-CN"/>
        </w:rPr>
        <w:t>”提交基本信息，获取政府网站标识码</w:t>
      </w:r>
      <w:r>
        <w:rPr>
          <w:rFonts w:hint="eastAsia" w:ascii="方正仿宋_GBK" w:hAnsi="方正仿宋_GBK" w:eastAsia="方正仿宋_GBK" w:cs="方正仿宋_GBK"/>
          <w:color w:val="auto"/>
          <w:sz w:val="32"/>
          <w:szCs w:val="32"/>
          <w:u w:val="none"/>
        </w:rPr>
        <w:t>并通过安全检测方可上线运行</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未按</w:t>
      </w:r>
      <w:r>
        <w:rPr>
          <w:rFonts w:hint="eastAsia" w:ascii="方正仿宋_GBK" w:hAnsi="方正仿宋_GBK" w:eastAsia="方正仿宋_GBK" w:cs="方正仿宋_GBK"/>
          <w:color w:val="auto"/>
          <w:sz w:val="32"/>
          <w:szCs w:val="32"/>
          <w:u w:val="none"/>
          <w:lang w:eastAsia="zh-CN"/>
        </w:rPr>
        <w:t>指引要求</w:t>
      </w:r>
      <w:r>
        <w:rPr>
          <w:rFonts w:hint="eastAsia" w:ascii="方正仿宋_GBK" w:hAnsi="方正仿宋_GBK" w:eastAsia="方正仿宋_GBK" w:cs="方正仿宋_GBK"/>
          <w:color w:val="auto"/>
          <w:sz w:val="32"/>
          <w:szCs w:val="32"/>
          <w:u w:val="none"/>
        </w:rPr>
        <w:t>程序办理</w:t>
      </w:r>
      <w:r>
        <w:rPr>
          <w:rFonts w:hint="eastAsia" w:ascii="方正仿宋_GBK" w:hAnsi="方正仿宋_GBK" w:eastAsia="方正仿宋_GBK" w:cs="方正仿宋_GBK"/>
          <w:color w:val="auto"/>
          <w:sz w:val="32"/>
          <w:szCs w:val="32"/>
          <w:u w:val="none"/>
          <w:lang w:eastAsia="zh-CN"/>
        </w:rPr>
        <w:t>关停手续</w:t>
      </w:r>
      <w:r>
        <w:rPr>
          <w:rFonts w:hint="eastAsia" w:ascii="方正仿宋_GBK" w:hAnsi="方正仿宋_GBK" w:eastAsia="方正仿宋_GBK" w:cs="方正仿宋_GBK"/>
          <w:color w:val="auto"/>
          <w:sz w:val="32"/>
          <w:szCs w:val="32"/>
          <w:u w:val="none"/>
        </w:rPr>
        <w:t>擅自下线的，</w:t>
      </w:r>
      <w:r>
        <w:rPr>
          <w:rFonts w:hint="eastAsia" w:ascii="方正仿宋_GBK" w:hAnsi="方正仿宋_GBK" w:eastAsia="方正仿宋_GBK" w:cs="方正仿宋_GBK"/>
          <w:color w:val="auto"/>
          <w:sz w:val="32"/>
          <w:szCs w:val="32"/>
          <w:u w:val="none"/>
          <w:lang w:eastAsia="zh-CN"/>
        </w:rPr>
        <w:t>依据有关规定</w:t>
      </w:r>
      <w:r>
        <w:rPr>
          <w:rFonts w:hint="eastAsia" w:ascii="方正仿宋_GBK" w:hAnsi="方正仿宋_GBK" w:eastAsia="方正仿宋_GBK" w:cs="方正仿宋_GBK"/>
          <w:color w:val="auto"/>
          <w:sz w:val="32"/>
          <w:szCs w:val="32"/>
          <w:u w:val="none"/>
        </w:rPr>
        <w:t>对相关责任单位和责任人予以问责。</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（二）规范政务新媒体建设管理。</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1.</w:t>
      </w:r>
      <w:r>
        <w:rPr>
          <w:rFonts w:hint="eastAsia" w:ascii="方正仿宋_GBK" w:hAnsi="方正仿宋_GBK" w:eastAsia="方正仿宋_GBK" w:cs="方正仿宋_GBK"/>
          <w:color w:val="auto"/>
          <w:sz w:val="32"/>
          <w:szCs w:val="32"/>
          <w:u w:val="none"/>
          <w:lang w:eastAsia="zh-CN"/>
        </w:rPr>
        <w:t>规范运维管理</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旗县级以上人民</w:t>
      </w:r>
      <w:r>
        <w:rPr>
          <w:rFonts w:hint="eastAsia" w:ascii="方正仿宋_GBK" w:hAnsi="方正仿宋_GBK" w:eastAsia="方正仿宋_GBK" w:cs="方正仿宋_GBK"/>
          <w:color w:val="auto"/>
          <w:sz w:val="32"/>
          <w:szCs w:val="32"/>
          <w:highlight w:val="none"/>
          <w:u w:val="none"/>
        </w:rPr>
        <w:t>政府以及自治区级承担行政管理职能的部门原则上应开设政务新媒体，不得以单位内设机构名义开设</w:t>
      </w:r>
      <w:r>
        <w:rPr>
          <w:rFonts w:hint="eastAsia" w:ascii="方正仿宋_GBK" w:hAnsi="方正仿宋_GBK" w:eastAsia="方正仿宋_GBK" w:cs="方正仿宋_GBK"/>
          <w:color w:val="auto"/>
          <w:sz w:val="32"/>
          <w:szCs w:val="32"/>
          <w:highlight w:val="none"/>
          <w:u w:val="none"/>
          <w:lang w:eastAsia="zh-CN"/>
        </w:rPr>
        <w:t>账号。新媒体</w:t>
      </w:r>
      <w:r>
        <w:rPr>
          <w:rFonts w:hint="eastAsia" w:ascii="方正仿宋_GBK" w:hAnsi="方正仿宋_GBK" w:eastAsia="方正仿宋_GBK" w:cs="方正仿宋_GBK"/>
          <w:color w:val="auto"/>
          <w:sz w:val="32"/>
          <w:szCs w:val="32"/>
          <w:u w:val="none"/>
        </w:rPr>
        <w:t>名称应简洁规范，与主办单位工作职责相关联，并在公开认证信息中标明主办单位名称。</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u w:val="none"/>
        </w:rPr>
        <w:t>集中力量做优做强一个主账号</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一个单位原则上在同一平台只开设一个账号</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对同一平台上开设多个账号</w:t>
      </w:r>
      <w:r>
        <w:rPr>
          <w:rFonts w:hint="eastAsia" w:ascii="方正仿宋_GBK" w:hAnsi="方正仿宋_GBK" w:eastAsia="方正仿宋_GBK" w:cs="方正仿宋_GBK"/>
          <w:color w:val="auto"/>
          <w:sz w:val="32"/>
          <w:szCs w:val="32"/>
          <w:u w:val="none"/>
          <w:lang w:eastAsia="zh-CN"/>
        </w:rPr>
        <w:t>的，以及</w:t>
      </w:r>
      <w:r>
        <w:rPr>
          <w:rFonts w:hint="eastAsia" w:ascii="方正仿宋_GBK" w:hAnsi="方正仿宋_GBK" w:eastAsia="方正仿宋_GBK" w:cs="方正仿宋_GBK"/>
          <w:color w:val="auto"/>
          <w:sz w:val="32"/>
          <w:szCs w:val="32"/>
          <w:u w:val="none"/>
        </w:rPr>
        <w:t>不同平台上功能相近、用户关注度</w:t>
      </w:r>
      <w:r>
        <w:rPr>
          <w:rFonts w:hint="eastAsia" w:ascii="方正仿宋_GBK" w:hAnsi="方正仿宋_GBK" w:eastAsia="方正仿宋_GBK" w:cs="方正仿宋_GBK"/>
          <w:color w:val="auto"/>
          <w:sz w:val="32"/>
          <w:szCs w:val="32"/>
          <w:u w:val="none"/>
          <w:lang w:eastAsia="zh-CN"/>
        </w:rPr>
        <w:t>低</w:t>
      </w:r>
      <w:r>
        <w:rPr>
          <w:rFonts w:hint="eastAsia" w:ascii="方正仿宋_GBK" w:hAnsi="方正仿宋_GBK" w:eastAsia="方正仿宋_GBK" w:cs="方正仿宋_GBK"/>
          <w:color w:val="auto"/>
          <w:sz w:val="32"/>
          <w:szCs w:val="32"/>
          <w:u w:val="none"/>
        </w:rPr>
        <w:t>和利用率</w:t>
      </w:r>
      <w:r>
        <w:rPr>
          <w:rFonts w:hint="eastAsia" w:ascii="方正仿宋_GBK" w:hAnsi="方正仿宋_GBK" w:eastAsia="方正仿宋_GBK" w:cs="方正仿宋_GBK"/>
          <w:color w:val="auto"/>
          <w:sz w:val="32"/>
          <w:szCs w:val="32"/>
          <w:u w:val="none"/>
          <w:lang w:eastAsia="zh-CN"/>
        </w:rPr>
        <w:t>不高</w:t>
      </w:r>
      <w:r>
        <w:rPr>
          <w:rFonts w:hint="eastAsia" w:ascii="方正仿宋_GBK" w:hAnsi="方正仿宋_GBK" w:eastAsia="方正仿宋_GBK" w:cs="方正仿宋_GBK"/>
          <w:color w:val="auto"/>
          <w:sz w:val="32"/>
          <w:szCs w:val="32"/>
          <w:u w:val="none"/>
        </w:rPr>
        <w:t>的政务新媒体</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u w:val="none"/>
        </w:rPr>
        <w:t>进行清理</w:t>
      </w:r>
      <w:r>
        <w:rPr>
          <w:rFonts w:hint="eastAsia" w:ascii="方正仿宋_GBK" w:hAnsi="方正仿宋_GBK" w:eastAsia="方正仿宋_GBK" w:cs="方正仿宋_GBK"/>
          <w:color w:val="auto"/>
          <w:sz w:val="32"/>
          <w:szCs w:val="32"/>
          <w:u w:val="none"/>
          <w:lang w:eastAsia="zh-CN"/>
        </w:rPr>
        <w:t>整合</w:t>
      </w:r>
      <w:r>
        <w:rPr>
          <w:rFonts w:hint="eastAsia" w:ascii="方正仿宋_GBK" w:hAnsi="方正仿宋_GBK" w:eastAsia="方正仿宋_GBK" w:cs="方正仿宋_GBK"/>
          <w:color w:val="auto"/>
          <w:sz w:val="32"/>
          <w:szCs w:val="32"/>
          <w:u w:val="none"/>
        </w:rPr>
        <w:t>，确属无力维护的要坚决关停。移动客户端要全面支持IPv6（互联网协议第6版），支持在不同终端便捷使用。</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rPr>
        <w:t>2.建立政务新媒体备案制度。</w:t>
      </w:r>
      <w:r>
        <w:rPr>
          <w:rFonts w:hint="eastAsia" w:ascii="方正仿宋_GBK" w:hAnsi="方正仿宋_GBK" w:eastAsia="方正仿宋_GBK" w:cs="方正仿宋_GBK"/>
          <w:color w:val="auto"/>
          <w:sz w:val="32"/>
          <w:szCs w:val="32"/>
          <w:u w:val="none"/>
          <w:lang w:eastAsia="zh-CN"/>
        </w:rPr>
        <w:t>自治区人民政府各部门政务新媒体的开设、变更、关停由自治区人民政府办公厅进行审核。盟市、旗县（市、区）人民政府及其</w:t>
      </w:r>
      <w:r>
        <w:rPr>
          <w:rFonts w:hint="eastAsia" w:ascii="方正仿宋_GBK" w:hAnsi="方正仿宋_GBK" w:eastAsia="方正仿宋_GBK" w:cs="方正仿宋_GBK"/>
          <w:color w:val="auto"/>
          <w:sz w:val="32"/>
          <w:szCs w:val="32"/>
          <w:u w:val="none"/>
        </w:rPr>
        <w:t>部门开设政务新媒体</w:t>
      </w:r>
      <w:r>
        <w:rPr>
          <w:rFonts w:hint="eastAsia" w:ascii="方正仿宋_GBK" w:hAnsi="方正仿宋_GBK" w:eastAsia="方正仿宋_GBK" w:cs="方正仿宋_GBK"/>
          <w:color w:val="auto"/>
          <w:sz w:val="32"/>
          <w:szCs w:val="32"/>
          <w:u w:val="none"/>
          <w:lang w:eastAsia="zh-CN"/>
        </w:rPr>
        <w:t>，需向</w:t>
      </w:r>
      <w:r>
        <w:rPr>
          <w:rFonts w:hint="eastAsia" w:ascii="方正仿宋_GBK" w:hAnsi="方正仿宋_GBK" w:eastAsia="方正仿宋_GBK" w:cs="方正仿宋_GBK"/>
          <w:color w:val="auto"/>
          <w:sz w:val="32"/>
          <w:szCs w:val="32"/>
          <w:u w:val="none"/>
        </w:rPr>
        <w:t>本级</w:t>
      </w:r>
      <w:r>
        <w:rPr>
          <w:rFonts w:hint="eastAsia" w:ascii="方正仿宋_GBK" w:hAnsi="方正仿宋_GBK" w:eastAsia="方正仿宋_GBK" w:cs="方正仿宋_GBK"/>
          <w:color w:val="auto"/>
          <w:sz w:val="32"/>
          <w:szCs w:val="32"/>
          <w:u w:val="none"/>
          <w:lang w:eastAsia="zh-CN"/>
        </w:rPr>
        <w:t>主管部门</w:t>
      </w:r>
      <w:r>
        <w:rPr>
          <w:rFonts w:hint="eastAsia" w:ascii="方正仿宋_GBK" w:hAnsi="方正仿宋_GBK" w:eastAsia="方正仿宋_GBK" w:cs="方正仿宋_GBK"/>
          <w:color w:val="auto"/>
          <w:sz w:val="32"/>
          <w:szCs w:val="32"/>
          <w:u w:val="none"/>
        </w:rPr>
        <w:t>提出申请，逐级</w:t>
      </w:r>
      <w:r>
        <w:rPr>
          <w:rFonts w:hint="eastAsia" w:ascii="方正仿宋_GBK" w:hAnsi="方正仿宋_GBK" w:eastAsia="方正仿宋_GBK" w:cs="方正仿宋_GBK"/>
          <w:color w:val="auto"/>
          <w:sz w:val="32"/>
          <w:szCs w:val="32"/>
          <w:u w:val="none"/>
          <w:lang w:eastAsia="zh-CN"/>
        </w:rPr>
        <w:t>上报至自治区人民政府办公厅</w:t>
      </w:r>
      <w:r>
        <w:rPr>
          <w:rFonts w:hint="eastAsia" w:ascii="方正仿宋_GBK" w:hAnsi="方正仿宋_GBK" w:eastAsia="方正仿宋_GBK" w:cs="方正仿宋_GBK"/>
          <w:color w:val="auto"/>
          <w:sz w:val="32"/>
          <w:szCs w:val="32"/>
          <w:u w:val="none"/>
        </w:rPr>
        <w:t>审核获批后方可</w:t>
      </w:r>
      <w:r>
        <w:rPr>
          <w:rFonts w:hint="eastAsia" w:ascii="方正仿宋_GBK" w:hAnsi="方正仿宋_GBK" w:eastAsia="方正仿宋_GBK" w:cs="方正仿宋_GBK"/>
          <w:color w:val="auto"/>
          <w:sz w:val="32"/>
          <w:szCs w:val="32"/>
          <w:u w:val="none"/>
          <w:lang w:eastAsia="zh-CN"/>
        </w:rPr>
        <w:t>注册；</w:t>
      </w:r>
      <w:r>
        <w:rPr>
          <w:rFonts w:hint="eastAsia" w:ascii="方正仿宋_GBK" w:hAnsi="方正仿宋_GBK" w:eastAsia="方正仿宋_GBK" w:cs="方正仿宋_GBK"/>
          <w:color w:val="auto"/>
          <w:sz w:val="32"/>
          <w:szCs w:val="32"/>
          <w:u w:val="none"/>
        </w:rPr>
        <w:t>变更、关停</w:t>
      </w:r>
      <w:r>
        <w:rPr>
          <w:rFonts w:hint="eastAsia" w:ascii="方正仿宋_GBK" w:hAnsi="方正仿宋_GBK" w:eastAsia="方正仿宋_GBK" w:cs="方正仿宋_GBK"/>
          <w:color w:val="auto"/>
          <w:sz w:val="32"/>
          <w:szCs w:val="32"/>
          <w:u w:val="none"/>
          <w:lang w:eastAsia="zh-CN"/>
        </w:rPr>
        <w:t>工作</w:t>
      </w:r>
      <w:r>
        <w:rPr>
          <w:rFonts w:hint="eastAsia" w:ascii="方正仿宋_GBK" w:hAnsi="方正仿宋_GBK" w:eastAsia="方正仿宋_GBK" w:cs="方正仿宋_GBK"/>
          <w:color w:val="auto"/>
          <w:sz w:val="32"/>
          <w:szCs w:val="32"/>
          <w:u w:val="none"/>
        </w:rPr>
        <w:t>由本级</w:t>
      </w:r>
      <w:r>
        <w:rPr>
          <w:rFonts w:hint="eastAsia" w:ascii="方正仿宋_GBK" w:hAnsi="方正仿宋_GBK" w:eastAsia="方正仿宋_GBK" w:cs="方正仿宋_GBK"/>
          <w:color w:val="auto"/>
          <w:sz w:val="32"/>
          <w:szCs w:val="32"/>
          <w:u w:val="none"/>
          <w:lang w:eastAsia="zh-CN"/>
        </w:rPr>
        <w:t>人民</w:t>
      </w:r>
      <w:r>
        <w:rPr>
          <w:rFonts w:hint="eastAsia" w:ascii="方正仿宋_GBK" w:hAnsi="方正仿宋_GBK" w:eastAsia="方正仿宋_GBK" w:cs="方正仿宋_GBK"/>
          <w:color w:val="auto"/>
          <w:sz w:val="32"/>
          <w:szCs w:val="32"/>
          <w:u w:val="none"/>
        </w:rPr>
        <w:t>政府办公室</w:t>
      </w:r>
      <w:r>
        <w:rPr>
          <w:rFonts w:hint="eastAsia" w:ascii="方正仿宋_GBK" w:hAnsi="方正仿宋_GBK" w:eastAsia="方正仿宋_GBK" w:cs="方正仿宋_GBK"/>
          <w:color w:val="auto"/>
          <w:sz w:val="32"/>
          <w:szCs w:val="32"/>
          <w:u w:val="none"/>
          <w:lang w:eastAsia="zh-CN"/>
        </w:rPr>
        <w:t>进行</w:t>
      </w:r>
      <w:r>
        <w:rPr>
          <w:rFonts w:hint="eastAsia" w:ascii="方正仿宋_GBK" w:hAnsi="方正仿宋_GBK" w:eastAsia="方正仿宋_GBK" w:cs="方正仿宋_GBK"/>
          <w:color w:val="auto"/>
          <w:sz w:val="32"/>
          <w:szCs w:val="32"/>
          <w:u w:val="none"/>
        </w:rPr>
        <w:t>审核</w:t>
      </w:r>
      <w:r>
        <w:rPr>
          <w:rFonts w:hint="eastAsia" w:ascii="方正仿宋_GBK" w:hAnsi="方正仿宋_GBK" w:eastAsia="方正仿宋_GBK" w:cs="方正仿宋_GBK"/>
          <w:color w:val="auto"/>
          <w:sz w:val="32"/>
          <w:szCs w:val="32"/>
          <w:u w:val="none"/>
          <w:lang w:eastAsia="zh-CN"/>
        </w:rPr>
        <w:t>。不在监管范围内、需从“</w:t>
      </w:r>
      <w:r>
        <w:rPr>
          <w:rFonts w:hint="eastAsia" w:ascii="方正仿宋_GBK" w:hAnsi="方正仿宋_GBK" w:eastAsia="方正仿宋_GBK" w:cs="方正仿宋_GBK"/>
          <w:color w:val="auto"/>
          <w:sz w:val="32"/>
          <w:szCs w:val="32"/>
          <w:u w:val="none"/>
        </w:rPr>
        <w:t>全国政务新媒体报送系统”</w:t>
      </w:r>
      <w:r>
        <w:rPr>
          <w:rFonts w:hint="eastAsia" w:ascii="方正仿宋_GBK" w:hAnsi="方正仿宋_GBK" w:eastAsia="方正仿宋_GBK" w:cs="方正仿宋_GBK"/>
          <w:color w:val="auto"/>
          <w:sz w:val="32"/>
          <w:szCs w:val="32"/>
          <w:u w:val="none"/>
          <w:lang w:eastAsia="zh-CN"/>
        </w:rPr>
        <w:t>删除的政务新媒体，要以书面形式逐级上报至国务院办公厅审核。</w:t>
      </w:r>
      <w:r>
        <w:rPr>
          <w:rFonts w:hint="eastAsia" w:ascii="方正仿宋_GBK" w:hAnsi="方正仿宋_GBK" w:eastAsia="方正仿宋_GBK" w:cs="方正仿宋_GBK"/>
          <w:color w:val="auto"/>
          <w:sz w:val="32"/>
          <w:szCs w:val="32"/>
          <w:u w:val="none"/>
        </w:rPr>
        <w:t>主办单位发生变化的，应及时变更或注销账号信息，并向社会公告。</w:t>
      </w:r>
      <w:r>
        <w:rPr>
          <w:rFonts w:hint="eastAsia" w:ascii="方正仿宋_GBK" w:hAnsi="方正仿宋_GBK" w:eastAsia="方正仿宋_GBK" w:cs="方正仿宋_GBK"/>
          <w:color w:val="auto"/>
          <w:sz w:val="32"/>
          <w:szCs w:val="32"/>
          <w:u w:val="none"/>
          <w:lang w:eastAsia="zh-CN"/>
        </w:rPr>
        <w:t>政务新媒体开设、变更、关停均需在“</w:t>
      </w:r>
      <w:r>
        <w:rPr>
          <w:rFonts w:hint="eastAsia" w:ascii="方正仿宋_GBK" w:hAnsi="方正仿宋_GBK" w:eastAsia="方正仿宋_GBK" w:cs="方正仿宋_GBK"/>
          <w:color w:val="auto"/>
          <w:sz w:val="32"/>
          <w:szCs w:val="32"/>
          <w:u w:val="none"/>
        </w:rPr>
        <w:t>全国政务新媒体报送系统”中提交申请</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3.</w:t>
      </w:r>
      <w:r>
        <w:rPr>
          <w:rFonts w:hint="eastAsia" w:ascii="方正仿宋_GBK" w:hAnsi="方正仿宋_GBK" w:eastAsia="方正仿宋_GBK" w:cs="方正仿宋_GBK"/>
          <w:color w:val="auto"/>
          <w:sz w:val="32"/>
          <w:szCs w:val="32"/>
          <w:u w:val="none"/>
          <w:lang w:eastAsia="zh-CN"/>
        </w:rPr>
        <w:t>打造</w:t>
      </w:r>
      <w:r>
        <w:rPr>
          <w:rFonts w:hint="eastAsia" w:ascii="方正仿宋_GBK" w:hAnsi="方正仿宋_GBK" w:eastAsia="方正仿宋_GBK" w:cs="方正仿宋_GBK"/>
          <w:color w:val="auto"/>
          <w:sz w:val="32"/>
          <w:szCs w:val="32"/>
          <w:u w:val="none"/>
        </w:rPr>
        <w:t>“蒙速办”全区统一移动政务服务平台。将“蒙速办”作为全区社会治理和公共服务的网上总门户、总平台</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整合各部门（行业）政务服务资源，</w:t>
      </w:r>
      <w:r>
        <w:rPr>
          <w:rFonts w:hint="eastAsia" w:ascii="方正仿宋_GBK" w:hAnsi="方正仿宋_GBK" w:eastAsia="方正仿宋_GBK" w:cs="方正仿宋_GBK"/>
          <w:color w:val="auto"/>
          <w:sz w:val="32"/>
          <w:szCs w:val="32"/>
          <w:u w:val="none"/>
          <w:lang w:eastAsia="zh-CN"/>
        </w:rPr>
        <w:t>实现</w:t>
      </w:r>
      <w:r>
        <w:rPr>
          <w:rFonts w:hint="eastAsia" w:ascii="方正仿宋_GBK" w:hAnsi="方正仿宋_GBK" w:eastAsia="方正仿宋_GBK" w:cs="方正仿宋_GBK"/>
          <w:color w:val="auto"/>
          <w:sz w:val="32"/>
          <w:szCs w:val="32"/>
          <w:u w:val="none"/>
        </w:rPr>
        <w:t>信息资源</w:t>
      </w:r>
      <w:r>
        <w:rPr>
          <w:rFonts w:hint="eastAsia" w:ascii="方正仿宋_GBK" w:hAnsi="方正仿宋_GBK" w:eastAsia="方正仿宋_GBK" w:cs="方正仿宋_GBK"/>
          <w:color w:val="auto"/>
          <w:sz w:val="32"/>
          <w:szCs w:val="32"/>
          <w:u w:val="none"/>
          <w:lang w:eastAsia="zh-CN"/>
        </w:rPr>
        <w:t>互联互通</w:t>
      </w:r>
      <w:r>
        <w:rPr>
          <w:rFonts w:hint="eastAsia" w:ascii="方正仿宋_GBK" w:hAnsi="方正仿宋_GBK" w:eastAsia="方正仿宋_GBK" w:cs="方正仿宋_GBK"/>
          <w:color w:val="auto"/>
          <w:sz w:val="32"/>
          <w:szCs w:val="32"/>
          <w:u w:val="none"/>
        </w:rPr>
        <w:t>和共享</w:t>
      </w:r>
      <w:r>
        <w:rPr>
          <w:rFonts w:hint="eastAsia" w:ascii="方正仿宋_GBK" w:hAnsi="方正仿宋_GBK" w:eastAsia="方正仿宋_GBK" w:cs="方正仿宋_GBK"/>
          <w:color w:val="auto"/>
          <w:sz w:val="32"/>
          <w:szCs w:val="32"/>
          <w:u w:val="none"/>
          <w:lang w:eastAsia="zh-CN"/>
        </w:rPr>
        <w:t>共用</w:t>
      </w:r>
      <w:r>
        <w:rPr>
          <w:rFonts w:hint="eastAsia" w:ascii="方正仿宋_GBK" w:hAnsi="方正仿宋_GBK" w:eastAsia="方正仿宋_GBK" w:cs="方正仿宋_GBK"/>
          <w:color w:val="auto"/>
          <w:sz w:val="32"/>
          <w:szCs w:val="32"/>
          <w:u w:val="none"/>
        </w:rPr>
        <w:t>，逐步扩大服务覆盖范围，强化服务监管评价。</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 xml:space="preserve">（三）加强功能建设。 </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1</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eastAsia="zh-CN"/>
        </w:rPr>
        <w:t>深化</w:t>
      </w:r>
      <w:r>
        <w:rPr>
          <w:rFonts w:hint="eastAsia" w:ascii="方正仿宋_GBK" w:hAnsi="方正仿宋_GBK" w:eastAsia="方正仿宋_GBK" w:cs="方正仿宋_GBK"/>
          <w:color w:val="auto"/>
          <w:sz w:val="32"/>
          <w:szCs w:val="32"/>
          <w:u w:val="none"/>
        </w:rPr>
        <w:t>政务公开功能。</w:t>
      </w:r>
      <w:r>
        <w:rPr>
          <w:rFonts w:hint="eastAsia" w:ascii="方正仿宋_GBK" w:hAnsi="方正仿宋_GBK" w:eastAsia="方正仿宋_GBK" w:cs="方正仿宋_GBK"/>
          <w:color w:val="auto"/>
          <w:sz w:val="32"/>
          <w:szCs w:val="32"/>
          <w:u w:val="none"/>
          <w:lang w:eastAsia="zh-CN"/>
        </w:rPr>
        <w:t>充分发挥</w:t>
      </w:r>
      <w:r>
        <w:rPr>
          <w:rFonts w:hint="eastAsia" w:ascii="方正仿宋_GBK" w:hAnsi="方正仿宋_GBK" w:eastAsia="方正仿宋_GBK" w:cs="方正仿宋_GBK"/>
          <w:color w:val="auto"/>
          <w:sz w:val="32"/>
          <w:szCs w:val="32"/>
          <w:u w:val="none"/>
        </w:rPr>
        <w:t>政府网站</w:t>
      </w:r>
      <w:r>
        <w:rPr>
          <w:rFonts w:hint="eastAsia" w:ascii="方正仿宋_GBK" w:hAnsi="方正仿宋_GBK" w:eastAsia="方正仿宋_GBK" w:cs="方正仿宋_GBK"/>
          <w:color w:val="auto"/>
          <w:sz w:val="32"/>
          <w:szCs w:val="32"/>
          <w:u w:val="none"/>
          <w:lang w:eastAsia="zh-CN"/>
        </w:rPr>
        <w:t>政府信息公开第一平台作用，建立</w:t>
      </w:r>
      <w:r>
        <w:rPr>
          <w:rFonts w:hint="eastAsia" w:ascii="方正仿宋_GBK" w:hAnsi="方正仿宋_GBK" w:eastAsia="方正仿宋_GBK" w:cs="方正仿宋_GBK"/>
          <w:color w:val="auto"/>
          <w:sz w:val="32"/>
          <w:szCs w:val="32"/>
          <w:u w:val="none"/>
        </w:rPr>
        <w:t>政务新媒体常态化信息发布机制</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加强</w:t>
      </w:r>
      <w:r>
        <w:rPr>
          <w:rFonts w:hint="eastAsia" w:ascii="方正仿宋_GBK" w:hAnsi="方正仿宋_GBK" w:eastAsia="方正仿宋_GBK" w:cs="方正仿宋_GBK"/>
          <w:color w:val="auto"/>
          <w:sz w:val="32"/>
          <w:szCs w:val="32"/>
          <w:u w:val="none"/>
          <w:lang w:eastAsia="zh-CN"/>
        </w:rPr>
        <w:t>对</w:t>
      </w:r>
      <w:r>
        <w:rPr>
          <w:rFonts w:hint="eastAsia" w:ascii="方正仿宋_GBK" w:hAnsi="方正仿宋_GBK" w:eastAsia="方正仿宋_GBK" w:cs="方正仿宋_GBK"/>
          <w:color w:val="auto"/>
          <w:sz w:val="32"/>
          <w:szCs w:val="32"/>
          <w:u w:val="none"/>
        </w:rPr>
        <w:t>政策文件</w:t>
      </w:r>
      <w:r>
        <w:rPr>
          <w:rFonts w:hint="eastAsia" w:ascii="方正仿宋_GBK" w:hAnsi="方正仿宋_GBK" w:eastAsia="方正仿宋_GBK" w:cs="方正仿宋_GBK"/>
          <w:color w:val="auto"/>
          <w:sz w:val="32"/>
          <w:szCs w:val="32"/>
          <w:u w:val="none"/>
          <w:lang w:eastAsia="zh-CN"/>
        </w:rPr>
        <w:t>的多形式</w:t>
      </w:r>
      <w:r>
        <w:rPr>
          <w:rFonts w:hint="eastAsia" w:ascii="方正仿宋_GBK" w:hAnsi="方正仿宋_GBK" w:eastAsia="方正仿宋_GBK" w:cs="方正仿宋_GBK"/>
          <w:color w:val="auto"/>
          <w:sz w:val="32"/>
          <w:szCs w:val="32"/>
          <w:u w:val="none"/>
        </w:rPr>
        <w:t>解读，</w:t>
      </w:r>
      <w:r>
        <w:rPr>
          <w:rFonts w:hint="eastAsia" w:ascii="方正仿宋_GBK" w:hAnsi="方正仿宋_GBK" w:eastAsia="方正仿宋_GBK" w:cs="方正仿宋_GBK"/>
          <w:color w:val="auto"/>
          <w:sz w:val="32"/>
          <w:szCs w:val="32"/>
          <w:u w:val="none"/>
          <w:lang w:eastAsia="zh-CN"/>
        </w:rPr>
        <w:t>政策文件</w:t>
      </w:r>
      <w:r>
        <w:rPr>
          <w:rFonts w:hint="eastAsia" w:ascii="方正仿宋_GBK" w:hAnsi="方正仿宋_GBK" w:eastAsia="方正仿宋_GBK" w:cs="方正仿宋_GBK"/>
          <w:color w:val="auto"/>
          <w:sz w:val="32"/>
          <w:szCs w:val="32"/>
          <w:u w:val="none"/>
        </w:rPr>
        <w:t>与解读材料</w:t>
      </w:r>
      <w:r>
        <w:rPr>
          <w:rFonts w:hint="eastAsia" w:ascii="方正仿宋_GBK" w:hAnsi="方正仿宋_GBK" w:eastAsia="方正仿宋_GBK" w:cs="方正仿宋_GBK"/>
          <w:color w:val="auto"/>
          <w:sz w:val="32"/>
          <w:szCs w:val="32"/>
          <w:u w:val="none"/>
          <w:lang w:eastAsia="zh-CN"/>
        </w:rPr>
        <w:t>要实现</w:t>
      </w:r>
      <w:r>
        <w:rPr>
          <w:rFonts w:hint="eastAsia" w:ascii="方正仿宋_GBK" w:hAnsi="方正仿宋_GBK" w:eastAsia="方正仿宋_GBK" w:cs="方正仿宋_GBK"/>
          <w:color w:val="auto"/>
          <w:sz w:val="32"/>
          <w:szCs w:val="32"/>
          <w:u w:val="none"/>
        </w:rPr>
        <w:t>相互关联。</w:t>
      </w:r>
      <w:r>
        <w:rPr>
          <w:rFonts w:hint="eastAsia" w:ascii="方正仿宋_GBK" w:hAnsi="方正仿宋_GBK" w:eastAsia="方正仿宋_GBK" w:cs="方正仿宋_GBK"/>
          <w:color w:val="auto"/>
          <w:sz w:val="32"/>
          <w:szCs w:val="32"/>
          <w:u w:val="none"/>
          <w:lang w:eastAsia="zh-CN"/>
        </w:rPr>
        <w:t>规范“政府信息公开”平台建设，法定主动公开内容应依法、及时、准确向社会公开，重要政策信息要做好效力标注</w:t>
      </w:r>
      <w:r>
        <w:rPr>
          <w:rFonts w:hint="eastAsia" w:ascii="方正仿宋_GBK" w:hAnsi="方正仿宋_GBK" w:eastAsia="方正仿宋_GBK" w:cs="方正仿宋_GBK"/>
          <w:color w:val="auto"/>
          <w:sz w:val="32"/>
          <w:szCs w:val="32"/>
          <w:u w:val="none"/>
        </w:rPr>
        <w:t>。着力推进</w:t>
      </w:r>
      <w:r>
        <w:rPr>
          <w:rFonts w:hint="eastAsia" w:ascii="方正仿宋_GBK" w:hAnsi="方正仿宋_GBK" w:eastAsia="方正仿宋_GBK" w:cs="方正仿宋_GBK"/>
          <w:color w:val="auto"/>
          <w:sz w:val="32"/>
          <w:szCs w:val="32"/>
          <w:u w:val="none"/>
          <w:lang w:eastAsia="zh-CN"/>
        </w:rPr>
        <w:t>财政信息公开，做好重点领域信息公开。按照属地管理、分级负责、谁主管谁负责的原则，</w:t>
      </w:r>
      <w:r>
        <w:rPr>
          <w:rFonts w:hint="eastAsia" w:ascii="方正仿宋_GBK" w:hAnsi="方正仿宋_GBK" w:eastAsia="方正仿宋_GBK" w:cs="方正仿宋_GBK"/>
          <w:color w:val="auto"/>
          <w:sz w:val="32"/>
          <w:szCs w:val="32"/>
          <w:u w:val="none"/>
        </w:rPr>
        <w:t>在宣传、网信部门的指导下，</w:t>
      </w:r>
      <w:r>
        <w:rPr>
          <w:rFonts w:hint="eastAsia" w:ascii="方正仿宋_GBK" w:hAnsi="方正仿宋_GBK" w:eastAsia="方正仿宋_GBK" w:cs="方正仿宋_GBK"/>
          <w:color w:val="auto"/>
          <w:sz w:val="32"/>
          <w:szCs w:val="32"/>
          <w:u w:val="none"/>
          <w:lang w:eastAsia="zh-CN"/>
        </w:rPr>
        <w:t>做好政务舆情回应工作</w:t>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rPr>
        <w:t>集成办事服务功能。强化政府网站和政务新媒体办事服务功能，统筹推进政府网站、政务新媒体、实体政务大厅</w:t>
      </w:r>
      <w:r>
        <w:rPr>
          <w:rFonts w:hint="eastAsia" w:ascii="方正仿宋_GBK" w:hAnsi="方正仿宋_GBK" w:eastAsia="方正仿宋_GBK" w:cs="方正仿宋_GBK"/>
          <w:color w:val="auto"/>
          <w:sz w:val="32"/>
          <w:szCs w:val="32"/>
          <w:u w:val="none"/>
          <w:lang w:eastAsia="zh-CN"/>
        </w:rPr>
        <w:t>信息</w:t>
      </w:r>
      <w:r>
        <w:rPr>
          <w:rFonts w:hint="eastAsia" w:ascii="方正仿宋_GBK" w:hAnsi="方正仿宋_GBK" w:eastAsia="方正仿宋_GBK" w:cs="方正仿宋_GBK"/>
          <w:color w:val="auto"/>
          <w:sz w:val="32"/>
          <w:szCs w:val="32"/>
          <w:u w:val="none"/>
        </w:rPr>
        <w:t xml:space="preserve">数据互联共享，推动更多事项“网上办”“掌上办”。所有能在网上办理的社会治理和公共服务类事项要全部入驻“蒙速办”政务服务平台，全面推动政务服务“一网通办”。 </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3</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rPr>
        <w:t>完善政民互动功能。进一步做好政府网站留言办理和政府信息依申请公开办理工作。建立</w:t>
      </w:r>
      <w:r>
        <w:rPr>
          <w:rFonts w:hint="eastAsia" w:ascii="方正仿宋_GBK" w:hAnsi="方正仿宋_GBK" w:eastAsia="方正仿宋_GBK" w:cs="方正仿宋_GBK"/>
          <w:color w:val="auto"/>
          <w:sz w:val="32"/>
          <w:szCs w:val="32"/>
          <w:u w:val="none"/>
          <w:lang w:eastAsia="zh-CN"/>
        </w:rPr>
        <w:t>完善</w:t>
      </w:r>
      <w:r>
        <w:rPr>
          <w:rFonts w:hint="eastAsia" w:ascii="方正仿宋_GBK" w:hAnsi="方正仿宋_GBK" w:eastAsia="方正仿宋_GBK" w:cs="方正仿宋_GBK"/>
          <w:color w:val="auto"/>
          <w:sz w:val="32"/>
          <w:szCs w:val="32"/>
          <w:u w:val="none"/>
        </w:rPr>
        <w:t>网民留言审看、处理和反馈等机制</w:t>
      </w:r>
      <w:r>
        <w:rPr>
          <w:rFonts w:hint="eastAsia" w:ascii="方正仿宋_GBK" w:hAnsi="方正仿宋_GBK" w:eastAsia="方正仿宋_GBK" w:cs="方正仿宋_GBK"/>
          <w:color w:val="auto"/>
          <w:sz w:val="32"/>
          <w:szCs w:val="32"/>
          <w:u w:val="none"/>
          <w:lang w:eastAsia="zh-CN"/>
        </w:rPr>
        <w:t>以及</w:t>
      </w:r>
      <w:r>
        <w:rPr>
          <w:rFonts w:hint="eastAsia" w:ascii="方正仿宋_GBK" w:hAnsi="方正仿宋_GBK" w:eastAsia="方正仿宋_GBK" w:cs="方正仿宋_GBK"/>
          <w:color w:val="auto"/>
          <w:sz w:val="32"/>
          <w:szCs w:val="32"/>
          <w:u w:val="none"/>
        </w:rPr>
        <w:t>统一、权威、全面的咨询问答库。</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val="en" w:eastAsia="zh-CN"/>
        </w:rPr>
        <w:t>强化宣传引领功能。强化政府网站和政务新媒体的政治性、权威性和时效性，充分发挥意识形态主阵地作用，切实加强网上正面宣传和舆论引导，对网上关注的热点问题要加强沟通、主动发声、有效引导。</w:t>
      </w:r>
    </w:p>
    <w:p>
      <w:pPr>
        <w:keepNext w:val="0"/>
        <w:keepLines w:val="0"/>
        <w:pageBreakBefore w:val="0"/>
        <w:widowControl w:val="0"/>
        <w:kinsoku/>
        <w:wordWrap/>
        <w:overflowPunct/>
        <w:topLinePunct/>
        <w:autoSpaceDE/>
        <w:autoSpaceDN/>
        <w:bidi w:val="0"/>
        <w:adjustRightInd/>
        <w:snapToGrid w:val="0"/>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0"/>
          <w:sz w:val="32"/>
          <w:szCs w:val="32"/>
          <w:u w:val="none"/>
        </w:rPr>
      </w:pPr>
      <w:r>
        <w:rPr>
          <w:rFonts w:hint="eastAsia" w:ascii="方正黑体_GBK" w:hAnsi="方正黑体_GBK" w:eastAsia="方正黑体_GBK" w:cs="方正黑体_GBK"/>
          <w:color w:val="auto"/>
          <w:kern w:val="0"/>
          <w:sz w:val="32"/>
          <w:szCs w:val="32"/>
          <w:u w:val="none"/>
          <w:lang w:eastAsia="zh-CN"/>
        </w:rPr>
        <w:t>三</w:t>
      </w:r>
      <w:r>
        <w:rPr>
          <w:rFonts w:hint="eastAsia" w:ascii="方正黑体_GBK" w:hAnsi="方正黑体_GBK" w:eastAsia="方正黑体_GBK" w:cs="方正黑体_GBK"/>
          <w:color w:val="auto"/>
          <w:kern w:val="0"/>
          <w:sz w:val="32"/>
          <w:szCs w:val="32"/>
          <w:u w:val="none"/>
        </w:rPr>
        <w:t>、</w:t>
      </w:r>
      <w:r>
        <w:rPr>
          <w:rFonts w:hint="eastAsia" w:ascii="方正黑体_GBK" w:hAnsi="方正黑体_GBK" w:eastAsia="方正黑体_GBK" w:cs="方正黑体_GBK"/>
          <w:color w:val="auto"/>
          <w:kern w:val="0"/>
          <w:sz w:val="32"/>
          <w:szCs w:val="32"/>
          <w:u w:val="none"/>
          <w:lang w:eastAsia="zh-CN"/>
        </w:rPr>
        <w:t>切实加强</w:t>
      </w:r>
      <w:r>
        <w:rPr>
          <w:rFonts w:hint="eastAsia" w:ascii="方正黑体_GBK" w:hAnsi="方正黑体_GBK" w:eastAsia="方正黑体_GBK" w:cs="方正黑体_GBK"/>
          <w:color w:val="auto"/>
          <w:kern w:val="0"/>
          <w:sz w:val="32"/>
          <w:szCs w:val="32"/>
          <w:u w:val="none"/>
        </w:rPr>
        <w:t>运维管理</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rPr>
      </w:pPr>
      <w:r>
        <w:rPr>
          <w:rFonts w:hint="eastAsia" w:ascii="方正楷体_GBK" w:hAnsi="方正楷体_GBK" w:eastAsia="方正楷体_GBK" w:cs="方正楷体_GBK"/>
          <w:color w:val="auto"/>
          <w:sz w:val="32"/>
          <w:szCs w:val="32"/>
          <w:u w:val="none"/>
        </w:rPr>
        <w:t>（一）完善信息发布机制。</w:t>
      </w:r>
      <w:r>
        <w:rPr>
          <w:rFonts w:hint="eastAsia" w:ascii="方正仿宋_GBK" w:hAnsi="方正仿宋_GBK" w:eastAsia="方正仿宋_GBK" w:cs="方正仿宋_GBK"/>
          <w:color w:val="auto"/>
          <w:sz w:val="32"/>
          <w:szCs w:val="32"/>
          <w:u w:val="none"/>
          <w:lang w:eastAsia="zh-CN"/>
        </w:rPr>
        <w:t>按照“</w:t>
      </w:r>
      <w:r>
        <w:rPr>
          <w:rFonts w:hint="eastAsia" w:ascii="方正仿宋_GBK" w:hAnsi="方正仿宋_GBK" w:eastAsia="方正仿宋_GBK" w:cs="方正仿宋_GBK"/>
          <w:color w:val="auto"/>
          <w:sz w:val="32"/>
          <w:szCs w:val="32"/>
          <w:u w:val="none"/>
        </w:rPr>
        <w:t>分级审核、先审后发</w:t>
      </w:r>
      <w:r>
        <w:rPr>
          <w:rFonts w:hint="eastAsia" w:ascii="方正仿宋_GBK" w:hAnsi="方正仿宋_GBK" w:eastAsia="方正仿宋_GBK" w:cs="方正仿宋_GBK"/>
          <w:color w:val="auto"/>
          <w:sz w:val="32"/>
          <w:szCs w:val="32"/>
          <w:u w:val="none"/>
          <w:lang w:eastAsia="zh-CN"/>
        </w:rPr>
        <w:t>”的原则，切实做好</w:t>
      </w:r>
      <w:r>
        <w:rPr>
          <w:rFonts w:hint="eastAsia" w:ascii="方正仿宋_GBK" w:hAnsi="方正仿宋_GBK" w:eastAsia="方正仿宋_GBK" w:cs="方正仿宋_GBK"/>
          <w:color w:val="auto"/>
          <w:sz w:val="32"/>
          <w:szCs w:val="32"/>
          <w:u w:val="none"/>
        </w:rPr>
        <w:t>政府网站和政务新媒体信息发布审核</w:t>
      </w:r>
      <w:r>
        <w:rPr>
          <w:rFonts w:hint="eastAsia" w:ascii="方正仿宋_GBK" w:hAnsi="方正仿宋_GBK" w:eastAsia="方正仿宋_GBK" w:cs="方正仿宋_GBK"/>
          <w:color w:val="auto"/>
          <w:sz w:val="32"/>
          <w:szCs w:val="32"/>
          <w:u w:val="none"/>
          <w:lang w:eastAsia="zh-CN"/>
        </w:rPr>
        <w:t>工作。各级主办单位要</w:t>
      </w:r>
      <w:r>
        <w:rPr>
          <w:rFonts w:hint="eastAsia" w:ascii="方正仿宋_GBK" w:hAnsi="方正仿宋_GBK" w:eastAsia="方正仿宋_GBK" w:cs="方正仿宋_GBK"/>
          <w:color w:val="auto"/>
          <w:sz w:val="32"/>
          <w:szCs w:val="32"/>
          <w:u w:val="none"/>
        </w:rPr>
        <w:t>全面履行内容</w:t>
      </w:r>
      <w:r>
        <w:rPr>
          <w:rFonts w:hint="eastAsia" w:ascii="方正仿宋_GBK" w:hAnsi="方正仿宋_GBK" w:eastAsia="方正仿宋_GBK" w:cs="方正仿宋_GBK"/>
          <w:color w:val="auto"/>
          <w:sz w:val="32"/>
          <w:szCs w:val="32"/>
          <w:u w:val="none"/>
          <w:lang w:eastAsia="zh-CN"/>
        </w:rPr>
        <w:t>信息发布</w:t>
      </w:r>
      <w:r>
        <w:rPr>
          <w:rFonts w:hint="eastAsia" w:ascii="方正仿宋_GBK" w:hAnsi="方正仿宋_GBK" w:eastAsia="方正仿宋_GBK" w:cs="方正仿宋_GBK"/>
          <w:color w:val="auto"/>
          <w:sz w:val="32"/>
          <w:szCs w:val="32"/>
          <w:u w:val="none"/>
        </w:rPr>
        <w:t>审核把关职责，</w:t>
      </w:r>
      <w:r>
        <w:rPr>
          <w:rFonts w:hint="eastAsia" w:ascii="方正仿宋_GBK" w:hAnsi="方正仿宋_GBK" w:eastAsia="方正仿宋_GBK" w:cs="方正仿宋_GBK"/>
          <w:color w:val="auto"/>
          <w:sz w:val="32"/>
          <w:szCs w:val="32"/>
          <w:u w:val="none"/>
          <w:lang w:eastAsia="zh-CN"/>
        </w:rPr>
        <w:t>加强信息发布风险前置审核，</w:t>
      </w:r>
      <w:r>
        <w:rPr>
          <w:rFonts w:hint="eastAsia" w:ascii="方正仿宋_GBK" w:hAnsi="方正仿宋_GBK" w:eastAsia="方正仿宋_GBK" w:cs="方正仿宋_GBK"/>
          <w:color w:val="auto"/>
          <w:sz w:val="32"/>
          <w:szCs w:val="32"/>
          <w:u w:val="none"/>
        </w:rPr>
        <w:t>确保信息</w:t>
      </w:r>
      <w:r>
        <w:rPr>
          <w:rFonts w:hint="eastAsia" w:ascii="方正仿宋_GBK" w:hAnsi="方正仿宋_GBK" w:eastAsia="方正仿宋_GBK" w:cs="方正仿宋_GBK"/>
          <w:color w:val="auto"/>
          <w:sz w:val="32"/>
          <w:szCs w:val="32"/>
          <w:u w:val="none"/>
          <w:lang w:eastAsia="zh-CN"/>
        </w:rPr>
        <w:t>来源合法正规、</w:t>
      </w:r>
      <w:r>
        <w:rPr>
          <w:rFonts w:hint="eastAsia" w:ascii="方正仿宋_GBK" w:hAnsi="方正仿宋_GBK" w:eastAsia="方正仿宋_GBK" w:cs="方正仿宋_GBK"/>
          <w:color w:val="auto"/>
          <w:sz w:val="32"/>
          <w:szCs w:val="32"/>
          <w:u w:val="none"/>
        </w:rPr>
        <w:t>权威准确、及时</w:t>
      </w:r>
      <w:r>
        <w:rPr>
          <w:rFonts w:hint="eastAsia" w:ascii="方正仿宋_GBK" w:hAnsi="方正仿宋_GBK" w:eastAsia="方正仿宋_GBK" w:cs="方正仿宋_GBK"/>
          <w:color w:val="auto"/>
          <w:sz w:val="32"/>
          <w:szCs w:val="32"/>
          <w:u w:val="none"/>
          <w:lang w:eastAsia="zh-CN"/>
        </w:rPr>
        <w:t>有效</w:t>
      </w:r>
      <w:r>
        <w:rPr>
          <w:rFonts w:hint="eastAsia" w:ascii="方正仿宋_GBK" w:hAnsi="方正仿宋_GBK" w:eastAsia="方正仿宋_GBK" w:cs="方正仿宋_GBK"/>
          <w:color w:val="auto"/>
          <w:sz w:val="32"/>
          <w:szCs w:val="32"/>
          <w:u w:val="none"/>
        </w:rPr>
        <w:t>。不得擅自发布代表个人观点、意见</w:t>
      </w:r>
      <w:r>
        <w:rPr>
          <w:rFonts w:hint="eastAsia" w:ascii="方正仿宋_GBK" w:hAnsi="方正仿宋_GBK" w:eastAsia="方正仿宋_GBK" w:cs="方正仿宋_GBK"/>
          <w:color w:val="auto"/>
          <w:sz w:val="32"/>
          <w:szCs w:val="32"/>
          <w:u w:val="none"/>
          <w:lang w:eastAsia="zh-CN"/>
        </w:rPr>
        <w:t>等</w:t>
      </w:r>
      <w:r>
        <w:rPr>
          <w:rFonts w:hint="eastAsia" w:ascii="方正仿宋_GBK" w:hAnsi="方正仿宋_GBK" w:eastAsia="方正仿宋_GBK" w:cs="方正仿宋_GBK"/>
          <w:color w:val="auto"/>
          <w:sz w:val="32"/>
          <w:szCs w:val="32"/>
          <w:u w:val="none"/>
        </w:rPr>
        <w:t>言论。使用地图时要采用测绘与地理部门发布的标准地图或依法取得审图号的地图。</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rPr>
        <w:t>二</w:t>
      </w: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rPr>
        <w:t>完善运维机制。</w:t>
      </w:r>
      <w:r>
        <w:rPr>
          <w:rFonts w:hint="eastAsia" w:ascii="方正仿宋_GBK" w:hAnsi="方正仿宋_GBK" w:eastAsia="方正仿宋_GBK" w:cs="方正仿宋_GBK"/>
          <w:color w:val="auto"/>
          <w:sz w:val="32"/>
          <w:szCs w:val="32"/>
          <w:u w:val="none"/>
        </w:rPr>
        <w:t>各</w:t>
      </w:r>
      <w:r>
        <w:rPr>
          <w:rFonts w:hint="eastAsia" w:ascii="方正仿宋_GBK" w:hAnsi="方正仿宋_GBK" w:eastAsia="方正仿宋_GBK" w:cs="方正仿宋_GBK"/>
          <w:color w:val="auto"/>
          <w:sz w:val="32"/>
          <w:szCs w:val="32"/>
          <w:u w:val="none"/>
          <w:lang w:eastAsia="zh-CN"/>
        </w:rPr>
        <w:t>地区各部门</w:t>
      </w:r>
      <w:r>
        <w:rPr>
          <w:rFonts w:hint="eastAsia" w:ascii="方正仿宋_GBK" w:hAnsi="方正仿宋_GBK" w:eastAsia="方正仿宋_GBK" w:cs="方正仿宋_GBK"/>
          <w:color w:val="auto"/>
          <w:sz w:val="32"/>
          <w:szCs w:val="32"/>
          <w:u w:val="none"/>
        </w:rPr>
        <w:t>要加强政府网站</w:t>
      </w:r>
      <w:r>
        <w:rPr>
          <w:rFonts w:hint="eastAsia" w:ascii="方正仿宋_GBK" w:hAnsi="方正仿宋_GBK" w:eastAsia="方正仿宋_GBK" w:cs="方正仿宋_GBK"/>
          <w:color w:val="auto"/>
          <w:sz w:val="32"/>
          <w:szCs w:val="32"/>
          <w:u w:val="none"/>
          <w:lang w:eastAsia="zh-CN"/>
        </w:rPr>
        <w:t>和政务新媒体</w:t>
      </w:r>
      <w:r>
        <w:rPr>
          <w:rFonts w:hint="eastAsia" w:ascii="方正仿宋_GBK" w:hAnsi="方正仿宋_GBK" w:eastAsia="方正仿宋_GBK" w:cs="方正仿宋_GBK"/>
          <w:color w:val="auto"/>
          <w:sz w:val="32"/>
          <w:szCs w:val="32"/>
          <w:u w:val="none"/>
        </w:rPr>
        <w:t>工作力量配备，</w:t>
      </w:r>
      <w:r>
        <w:rPr>
          <w:rFonts w:hint="eastAsia" w:ascii="方正仿宋_GBK" w:hAnsi="方正仿宋_GBK" w:eastAsia="方正仿宋_GBK" w:cs="方正仿宋_GBK"/>
          <w:color w:val="auto"/>
          <w:sz w:val="32"/>
          <w:szCs w:val="32"/>
          <w:u w:val="none"/>
          <w:lang w:eastAsia="zh-CN"/>
        </w:rPr>
        <w:t>指定</w:t>
      </w:r>
      <w:r>
        <w:rPr>
          <w:rFonts w:hint="eastAsia" w:ascii="方正仿宋_GBK" w:hAnsi="方正仿宋_GBK" w:eastAsia="方正仿宋_GBK" w:cs="方正仿宋_GBK"/>
          <w:color w:val="auto"/>
          <w:sz w:val="32"/>
          <w:szCs w:val="32"/>
          <w:u w:val="none"/>
        </w:rPr>
        <w:t>专人负责信息内容和安全运行等工作。主办单位要建立值班制度</w:t>
      </w:r>
      <w:r>
        <w:rPr>
          <w:rFonts w:hint="eastAsia" w:ascii="方正仿宋_GBK" w:hAnsi="方正仿宋_GBK" w:eastAsia="方正仿宋_GBK" w:cs="方正仿宋_GBK"/>
          <w:color w:val="auto"/>
          <w:sz w:val="32"/>
          <w:szCs w:val="32"/>
          <w:u w:val="none"/>
          <w:lang w:eastAsia="zh-CN"/>
        </w:rPr>
        <w:t>和协同联动机制</w:t>
      </w:r>
      <w:r>
        <w:rPr>
          <w:rFonts w:hint="eastAsia" w:ascii="方正仿宋_GBK" w:hAnsi="方正仿宋_GBK" w:eastAsia="方正仿宋_GBK" w:cs="方正仿宋_GBK"/>
          <w:color w:val="auto"/>
          <w:sz w:val="32"/>
          <w:szCs w:val="32"/>
          <w:u w:val="none"/>
        </w:rPr>
        <w:t>，及时发现、纠正运行中的问题并做好记录，发现违法有害信息要第一时间处理，</w:t>
      </w:r>
      <w:r>
        <w:rPr>
          <w:rFonts w:hint="eastAsia" w:ascii="方正仿宋_GBK" w:hAnsi="方正仿宋_GBK" w:eastAsia="方正仿宋_GBK" w:cs="方正仿宋_GBK"/>
          <w:color w:val="auto"/>
          <w:sz w:val="32"/>
          <w:szCs w:val="32"/>
          <w:u w:val="none"/>
          <w:lang w:eastAsia="zh-CN"/>
        </w:rPr>
        <w:t>出现</w:t>
      </w:r>
      <w:r>
        <w:rPr>
          <w:rFonts w:hint="eastAsia" w:ascii="方正仿宋_GBK" w:hAnsi="方正仿宋_GBK" w:eastAsia="方正仿宋_GBK" w:cs="方正仿宋_GBK"/>
          <w:color w:val="auto"/>
          <w:sz w:val="32"/>
          <w:szCs w:val="32"/>
          <w:u w:val="none"/>
        </w:rPr>
        <w:t>重大舆情要按程序转送相关部门处理，并及时报</w:t>
      </w:r>
      <w:r>
        <w:rPr>
          <w:rFonts w:hint="eastAsia" w:ascii="方正仿宋_GBK" w:hAnsi="方正仿宋_GBK" w:eastAsia="方正仿宋_GBK" w:cs="方正仿宋_GBK"/>
          <w:color w:val="auto"/>
          <w:sz w:val="32"/>
          <w:szCs w:val="32"/>
          <w:u w:val="none"/>
          <w:lang w:eastAsia="zh-CN"/>
        </w:rPr>
        <w:t>送</w:t>
      </w:r>
      <w:r>
        <w:rPr>
          <w:rFonts w:hint="eastAsia" w:ascii="方正仿宋_GBK" w:hAnsi="方正仿宋_GBK" w:eastAsia="方正仿宋_GBK" w:cs="方正仿宋_GBK"/>
          <w:color w:val="auto"/>
          <w:sz w:val="32"/>
          <w:szCs w:val="32"/>
          <w:u w:val="none"/>
        </w:rPr>
        <w:t>主管单位。</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u w:val="none"/>
        </w:rPr>
        <w:t>按</w:t>
      </w:r>
      <w:r>
        <w:rPr>
          <w:rFonts w:hint="eastAsia" w:ascii="方正仿宋_GBK" w:hAnsi="方正仿宋_GBK" w:eastAsia="方正仿宋_GBK" w:cs="方正仿宋_GBK"/>
          <w:color w:val="auto"/>
          <w:sz w:val="32"/>
          <w:szCs w:val="32"/>
          <w:u w:val="none"/>
          <w:lang w:eastAsia="zh-CN"/>
        </w:rPr>
        <w:t>规定</w:t>
      </w:r>
      <w:r>
        <w:rPr>
          <w:rFonts w:hint="eastAsia" w:ascii="方正仿宋_GBK" w:hAnsi="方正仿宋_GBK" w:eastAsia="方正仿宋_GBK" w:cs="方正仿宋_GBK"/>
          <w:color w:val="auto"/>
          <w:sz w:val="32"/>
          <w:szCs w:val="32"/>
          <w:u w:val="none"/>
        </w:rPr>
        <w:t>编制《政府网站工作年度报表》，并于每年1月</w:t>
      </w:r>
      <w:r>
        <w:rPr>
          <w:rFonts w:hint="eastAsia" w:ascii="方正仿宋_GBK" w:hAnsi="方正仿宋_GBK" w:eastAsia="方正仿宋_GBK" w:cs="方正仿宋_GBK"/>
          <w:color w:val="auto"/>
          <w:sz w:val="32"/>
          <w:szCs w:val="32"/>
          <w:u w:val="none"/>
          <w:lang w:eastAsia="zh-CN"/>
        </w:rPr>
        <w:t>底</w:t>
      </w:r>
      <w:r>
        <w:rPr>
          <w:rFonts w:hint="eastAsia" w:ascii="方正仿宋_GBK" w:hAnsi="方正仿宋_GBK" w:eastAsia="方正仿宋_GBK" w:cs="方正仿宋_GBK"/>
          <w:color w:val="auto"/>
          <w:sz w:val="32"/>
          <w:szCs w:val="32"/>
          <w:u w:val="none"/>
        </w:rPr>
        <w:t xml:space="preserve">前在本网站首页显著位置向社会公开发布。 </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楷体_GBK" w:hAnsi="方正楷体_GBK" w:eastAsia="方正楷体_GBK" w:cs="方正楷体_GBK"/>
          <w:color w:val="auto"/>
          <w:sz w:val="32"/>
          <w:szCs w:val="32"/>
          <w:u w:val="none"/>
        </w:rPr>
        <w:t>（三）加强安全防护。</w:t>
      </w:r>
      <w:r>
        <w:rPr>
          <w:rFonts w:hint="eastAsia" w:ascii="方正仿宋_GBK" w:hAnsi="方正仿宋_GBK" w:eastAsia="方正仿宋_GBK" w:cs="方正仿宋_GBK"/>
          <w:color w:val="auto"/>
          <w:sz w:val="32"/>
          <w:szCs w:val="32"/>
          <w:u w:val="none"/>
        </w:rPr>
        <w:t>严格执行</w:t>
      </w:r>
      <w:r>
        <w:rPr>
          <w:rFonts w:hint="eastAsia" w:ascii="方正仿宋_GBK" w:hAnsi="方正仿宋_GBK" w:eastAsia="方正仿宋_GBK" w:cs="方正仿宋_GBK"/>
          <w:color w:val="auto"/>
          <w:sz w:val="32"/>
          <w:szCs w:val="32"/>
          <w:u w:val="none"/>
          <w:lang w:eastAsia="zh-CN"/>
        </w:rPr>
        <w:t>《中华人民共和国</w:t>
      </w:r>
      <w:r>
        <w:rPr>
          <w:rFonts w:hint="eastAsia" w:ascii="方正仿宋_GBK" w:hAnsi="方正仿宋_GBK" w:eastAsia="方正仿宋_GBK" w:cs="方正仿宋_GBK"/>
          <w:color w:val="auto"/>
          <w:sz w:val="32"/>
          <w:szCs w:val="32"/>
          <w:u w:val="none"/>
        </w:rPr>
        <w:t>网络安全法</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等法律法规，落实安全责任制，技术安全由平台建设管理单位负责，内容安全由主办单位负责。主管单位要会同网信、公安等部门建立安全监测预警机制，定期对技术平台和内容进行安全评估。主办单位要加强对账号密码的安全管理，</w:t>
      </w:r>
      <w:r>
        <w:rPr>
          <w:rFonts w:hint="eastAsia" w:ascii="方正仿宋_GBK" w:hAnsi="方正仿宋_GBK" w:eastAsia="方正仿宋_GBK" w:cs="方正仿宋_GBK"/>
          <w:color w:val="auto"/>
          <w:sz w:val="32"/>
          <w:szCs w:val="32"/>
          <w:u w:val="none"/>
          <w:lang w:eastAsia="zh-CN"/>
        </w:rPr>
        <w:t>建立健全</w:t>
      </w:r>
      <w:r>
        <w:rPr>
          <w:rFonts w:hint="eastAsia" w:ascii="方正仿宋_GBK" w:hAnsi="方正仿宋_GBK" w:eastAsia="方正仿宋_GBK" w:cs="方正仿宋_GBK"/>
          <w:color w:val="auto"/>
          <w:sz w:val="32"/>
          <w:szCs w:val="32"/>
          <w:u w:val="none"/>
        </w:rPr>
        <w:t>监测预警和应急处置</w:t>
      </w:r>
      <w:r>
        <w:rPr>
          <w:rFonts w:hint="eastAsia" w:ascii="方正仿宋_GBK" w:hAnsi="方正仿宋_GBK" w:eastAsia="方正仿宋_GBK" w:cs="方正仿宋_GBK"/>
          <w:color w:val="auto"/>
          <w:sz w:val="32"/>
          <w:szCs w:val="32"/>
          <w:u w:val="none"/>
          <w:lang w:eastAsia="zh-CN"/>
        </w:rPr>
        <w:t>工作机制，</w:t>
      </w:r>
      <w:r>
        <w:rPr>
          <w:rFonts w:hint="eastAsia" w:ascii="方正仿宋_GBK" w:hAnsi="方正仿宋_GBK" w:eastAsia="方正仿宋_GBK" w:cs="方正仿宋_GBK"/>
          <w:color w:val="auto"/>
          <w:sz w:val="32"/>
          <w:szCs w:val="32"/>
          <w:u w:val="none"/>
        </w:rPr>
        <w:t>对重点敏感信息每日进行扫描抽查</w:t>
      </w:r>
      <w:r>
        <w:rPr>
          <w:rFonts w:hint="eastAsia" w:ascii="方正仿宋_GBK" w:hAnsi="方正仿宋_GBK" w:eastAsia="方正仿宋_GBK" w:cs="方正仿宋_GBK"/>
          <w:color w:val="auto"/>
          <w:sz w:val="32"/>
          <w:szCs w:val="32"/>
          <w:u w:val="none"/>
          <w:lang w:eastAsia="zh-CN"/>
        </w:rPr>
        <w:t>，发现问题及时处置</w:t>
      </w:r>
      <w:r>
        <w:rPr>
          <w:rFonts w:hint="eastAsia" w:ascii="方正仿宋_GBK" w:hAnsi="方正仿宋_GBK" w:eastAsia="方正仿宋_GBK" w:cs="方正仿宋_GBK"/>
          <w:color w:val="auto"/>
          <w:sz w:val="32"/>
          <w:szCs w:val="32"/>
          <w:u w:val="none"/>
        </w:rPr>
        <w:t xml:space="preserve">。强化用户信息安全保护，不得违法违规获取超过服务需求的个人信息，不得公开损害用户权益的内容。 </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518" w:firstLineChars="162"/>
        <w:jc w:val="both"/>
        <w:textAlignment w:val="auto"/>
        <w:outlineLvl w:val="9"/>
        <w:rPr>
          <w:rFonts w:hint="eastAsia" w:ascii="方正仿宋_GBK" w:hAnsi="方正仿宋_GBK" w:eastAsia="方正仿宋_GBK" w:cs="方正仿宋_GBK"/>
          <w:color w:val="auto"/>
          <w:sz w:val="32"/>
          <w:szCs w:val="32"/>
          <w:highlight w:val="none"/>
          <w:u w:val="none"/>
        </w:rPr>
      </w:pP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rPr>
        <w:t>四</w:t>
      </w: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rPr>
        <w:t>健全监管机制。</w:t>
      </w:r>
      <w:r>
        <w:rPr>
          <w:rFonts w:hint="eastAsia" w:ascii="方正仿宋_GBK" w:hAnsi="方正仿宋_GBK" w:eastAsia="方正仿宋_GBK" w:cs="方正仿宋_GBK"/>
          <w:color w:val="auto"/>
          <w:sz w:val="32"/>
          <w:szCs w:val="32"/>
          <w:u w:val="none"/>
        </w:rPr>
        <w:t>各主管单位要加强监管，每季度开展1次全面巡检，</w:t>
      </w:r>
      <w:r>
        <w:rPr>
          <w:rFonts w:hint="eastAsia" w:ascii="方正仿宋_GBK" w:hAnsi="方正仿宋_GBK" w:eastAsia="方正仿宋_GBK" w:cs="方正仿宋_GBK"/>
          <w:color w:val="auto"/>
          <w:sz w:val="32"/>
          <w:szCs w:val="32"/>
          <w:u w:val="none"/>
          <w:lang w:eastAsia="zh-CN"/>
        </w:rPr>
        <w:t>并</w:t>
      </w:r>
      <w:r>
        <w:rPr>
          <w:rFonts w:hint="eastAsia" w:ascii="方正仿宋_GBK" w:hAnsi="方正仿宋_GBK" w:eastAsia="方正仿宋_GBK" w:cs="方正仿宋_GBK"/>
          <w:color w:val="auto"/>
          <w:sz w:val="32"/>
          <w:szCs w:val="32"/>
          <w:u w:val="none"/>
        </w:rPr>
        <w:t>及时公开</w:t>
      </w:r>
      <w:r>
        <w:rPr>
          <w:rFonts w:hint="eastAsia" w:ascii="方正仿宋_GBK" w:hAnsi="方正仿宋_GBK" w:eastAsia="方正仿宋_GBK" w:cs="方正仿宋_GBK"/>
          <w:color w:val="auto"/>
          <w:sz w:val="32"/>
          <w:szCs w:val="32"/>
          <w:u w:val="none"/>
          <w:lang w:eastAsia="zh-CN"/>
        </w:rPr>
        <w:t>检查情况</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highlight w:val="none"/>
          <w:u w:val="none"/>
        </w:rPr>
        <w:t>建立问责机制</w:t>
      </w:r>
      <w:r>
        <w:rPr>
          <w:rFonts w:hint="eastAsia" w:ascii="方正仿宋_GBK" w:hAnsi="方正仿宋_GBK" w:eastAsia="方正仿宋_GBK" w:cs="方正仿宋_GBK"/>
          <w:color w:val="auto"/>
          <w:sz w:val="32"/>
          <w:szCs w:val="32"/>
          <w:highlight w:val="none"/>
          <w:u w:val="none"/>
          <w:lang w:eastAsia="zh-CN"/>
        </w:rPr>
        <w:t>，对</w:t>
      </w:r>
      <w:r>
        <w:rPr>
          <w:rFonts w:hint="eastAsia" w:ascii="方正仿宋_GBK" w:hAnsi="方正仿宋_GBK" w:eastAsia="方正仿宋_GBK" w:cs="方正仿宋_GBK"/>
          <w:color w:val="auto"/>
          <w:sz w:val="32"/>
          <w:szCs w:val="32"/>
          <w:u w:val="none"/>
        </w:rPr>
        <w:t>被国</w:t>
      </w:r>
      <w:r>
        <w:rPr>
          <w:rFonts w:hint="eastAsia" w:ascii="方正仿宋_GBK" w:hAnsi="方正仿宋_GBK" w:eastAsia="方正仿宋_GBK" w:cs="方正仿宋_GBK"/>
          <w:color w:val="auto"/>
          <w:sz w:val="32"/>
          <w:szCs w:val="32"/>
          <w:u w:val="none"/>
          <w:lang w:eastAsia="zh-CN"/>
        </w:rPr>
        <w:t>家</w:t>
      </w:r>
      <w:r>
        <w:rPr>
          <w:rFonts w:hint="eastAsia" w:ascii="方正仿宋_GBK" w:hAnsi="方正仿宋_GBK" w:eastAsia="方正仿宋_GBK" w:cs="方正仿宋_GBK"/>
          <w:color w:val="auto"/>
          <w:sz w:val="32"/>
          <w:szCs w:val="32"/>
          <w:u w:val="none"/>
        </w:rPr>
        <w:t>和自治区抽查通报的问题网站和政务新媒体</w:t>
      </w:r>
      <w:r>
        <w:rPr>
          <w:rFonts w:hint="eastAsia" w:ascii="方正仿宋_GBK" w:hAnsi="方正仿宋_GBK" w:eastAsia="方正仿宋_GBK" w:cs="方正仿宋_GBK"/>
          <w:color w:val="auto"/>
          <w:sz w:val="32"/>
          <w:szCs w:val="32"/>
          <w:highlight w:val="none"/>
          <w:u w:val="none"/>
          <w:lang w:eastAsia="zh-CN"/>
        </w:rPr>
        <w:t>实施问责</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相关地区</w:t>
      </w:r>
      <w:r>
        <w:rPr>
          <w:rFonts w:hint="eastAsia" w:ascii="方正仿宋_GBK" w:hAnsi="方正仿宋_GBK" w:eastAsia="方正仿宋_GBK" w:cs="方正仿宋_GBK"/>
          <w:color w:val="auto"/>
          <w:sz w:val="32"/>
          <w:szCs w:val="32"/>
          <w:u w:val="none"/>
        </w:rPr>
        <w:t>在通报下发10个工作日内将本地区的整改和问责情况书面</w:t>
      </w:r>
      <w:r>
        <w:rPr>
          <w:rFonts w:hint="eastAsia" w:ascii="方正仿宋_GBK" w:hAnsi="方正仿宋_GBK" w:eastAsia="方正仿宋_GBK" w:cs="方正仿宋_GBK"/>
          <w:color w:val="auto"/>
          <w:sz w:val="32"/>
          <w:szCs w:val="32"/>
          <w:highlight w:val="none"/>
          <w:u w:val="none"/>
        </w:rPr>
        <w:t>报自治区政务服务局。要与网信、公安等部门建立工作协同机制，完善主动监测</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网民举报等手段，依法依规</w:t>
      </w:r>
      <w:r>
        <w:rPr>
          <w:rFonts w:hint="eastAsia" w:ascii="方正仿宋_GBK" w:hAnsi="方正仿宋_GBK" w:eastAsia="方正仿宋_GBK" w:cs="方正仿宋_GBK"/>
          <w:color w:val="auto"/>
          <w:sz w:val="32"/>
          <w:szCs w:val="32"/>
          <w:highlight w:val="none"/>
          <w:u w:val="none"/>
          <w:lang w:eastAsia="zh-CN"/>
        </w:rPr>
        <w:t>查处各类</w:t>
      </w:r>
      <w:r>
        <w:rPr>
          <w:rFonts w:hint="eastAsia" w:ascii="方正仿宋_GBK" w:hAnsi="方正仿宋_GBK" w:eastAsia="方正仿宋_GBK" w:cs="方正仿宋_GBK"/>
          <w:color w:val="auto"/>
          <w:sz w:val="32"/>
          <w:szCs w:val="32"/>
          <w:highlight w:val="none"/>
          <w:u w:val="none"/>
        </w:rPr>
        <w:t>假冒政府网站和政务新媒体。</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各</w:t>
      </w:r>
      <w:r>
        <w:rPr>
          <w:rFonts w:hint="eastAsia" w:ascii="方正仿宋_GBK" w:hAnsi="方正仿宋_GBK" w:eastAsia="方正仿宋_GBK" w:cs="方正仿宋_GBK"/>
          <w:color w:val="auto"/>
          <w:sz w:val="32"/>
          <w:szCs w:val="32"/>
          <w:u w:val="none"/>
          <w:lang w:eastAsia="zh-CN"/>
        </w:rPr>
        <w:t>地区各部门</w:t>
      </w:r>
      <w:r>
        <w:rPr>
          <w:rFonts w:hint="eastAsia" w:ascii="方正仿宋_GBK" w:hAnsi="方正仿宋_GBK" w:eastAsia="方正仿宋_GBK" w:cs="方正仿宋_GBK"/>
          <w:color w:val="auto"/>
          <w:sz w:val="32"/>
          <w:szCs w:val="32"/>
          <w:u w:val="none"/>
        </w:rPr>
        <w:t>要充分认识做好政府网站和政务新媒体工作的重</w:t>
      </w:r>
      <w:r>
        <w:rPr>
          <w:rFonts w:hint="eastAsia" w:ascii="方正仿宋_GBK" w:hAnsi="方正仿宋_GBK" w:eastAsia="方正仿宋_GBK" w:cs="方正仿宋_GBK"/>
          <w:color w:val="auto"/>
          <w:sz w:val="32"/>
          <w:szCs w:val="32"/>
          <w:u w:val="none"/>
          <w:lang w:eastAsia="zh-CN"/>
        </w:rPr>
        <w:t>要</w:t>
      </w:r>
      <w:r>
        <w:rPr>
          <w:rFonts w:hint="eastAsia" w:ascii="方正仿宋_GBK" w:hAnsi="方正仿宋_GBK" w:eastAsia="方正仿宋_GBK" w:cs="方正仿宋_GBK"/>
          <w:color w:val="auto"/>
          <w:sz w:val="32"/>
          <w:szCs w:val="32"/>
          <w:u w:val="none"/>
        </w:rPr>
        <w:t>意义，</w:t>
      </w:r>
      <w:r>
        <w:rPr>
          <w:rFonts w:hint="eastAsia" w:ascii="方正仿宋_GBK" w:hAnsi="方正仿宋_GBK" w:eastAsia="方正仿宋_GBK" w:cs="方正仿宋_GBK"/>
          <w:color w:val="auto"/>
          <w:sz w:val="32"/>
          <w:szCs w:val="32"/>
          <w:u w:val="none"/>
          <w:lang w:eastAsia="zh-CN"/>
        </w:rPr>
        <w:t>进一步提高政治站位</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加强组织领导，</w:t>
      </w:r>
      <w:r>
        <w:rPr>
          <w:rFonts w:hint="eastAsia" w:ascii="方正仿宋_GBK" w:hAnsi="方正仿宋_GBK" w:eastAsia="方正仿宋_GBK" w:cs="方正仿宋_GBK"/>
          <w:color w:val="auto"/>
          <w:sz w:val="32"/>
          <w:szCs w:val="32"/>
          <w:u w:val="none"/>
        </w:rPr>
        <w:t>理顺管理机制，提供必要经费保障，配齐配强工作</w:t>
      </w:r>
      <w:r>
        <w:rPr>
          <w:rFonts w:hint="eastAsia" w:ascii="方正仿宋_GBK" w:hAnsi="方正仿宋_GBK" w:eastAsia="方正仿宋_GBK" w:cs="方正仿宋_GBK"/>
          <w:color w:val="auto"/>
          <w:sz w:val="32"/>
          <w:szCs w:val="32"/>
          <w:u w:val="none"/>
          <w:lang w:eastAsia="zh-CN"/>
        </w:rPr>
        <w:t>力量</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明确岗位职责</w:t>
      </w:r>
      <w:r>
        <w:rPr>
          <w:rFonts w:hint="eastAsia" w:ascii="方正仿宋_GBK" w:hAnsi="方正仿宋_GBK" w:eastAsia="方正仿宋_GBK" w:cs="方正仿宋_GBK"/>
          <w:color w:val="auto"/>
          <w:sz w:val="32"/>
          <w:szCs w:val="32"/>
          <w:u w:val="none"/>
        </w:rPr>
        <w:t>。要认真组织开展政府网站和政务新媒体</w:t>
      </w:r>
      <w:r>
        <w:rPr>
          <w:rFonts w:hint="eastAsia" w:ascii="方正仿宋_GBK" w:hAnsi="方正仿宋_GBK" w:eastAsia="方正仿宋_GBK" w:cs="方正仿宋_GBK"/>
          <w:color w:val="auto"/>
          <w:sz w:val="32"/>
          <w:szCs w:val="32"/>
          <w:u w:val="none"/>
          <w:lang w:eastAsia="zh-CN"/>
        </w:rPr>
        <w:t>管理工作</w:t>
      </w:r>
      <w:r>
        <w:rPr>
          <w:rFonts w:hint="eastAsia" w:ascii="方正仿宋_GBK" w:hAnsi="方正仿宋_GBK" w:eastAsia="方正仿宋_GBK" w:cs="方正仿宋_GBK"/>
          <w:color w:val="auto"/>
          <w:sz w:val="32"/>
          <w:szCs w:val="32"/>
          <w:u w:val="none"/>
        </w:rPr>
        <w:t>业务培训，</w:t>
      </w:r>
      <w:r>
        <w:rPr>
          <w:rFonts w:hint="eastAsia" w:ascii="方正仿宋_GBK" w:hAnsi="方正仿宋_GBK" w:eastAsia="方正仿宋_GBK" w:cs="方正仿宋_GBK"/>
          <w:color w:val="auto"/>
          <w:sz w:val="32"/>
          <w:szCs w:val="32"/>
          <w:u w:val="none"/>
          <w:lang w:eastAsia="zh-CN"/>
        </w:rPr>
        <w:t>不断提升</w:t>
      </w:r>
      <w:r>
        <w:rPr>
          <w:rFonts w:hint="eastAsia" w:ascii="方正仿宋_GBK" w:hAnsi="方正仿宋_GBK" w:eastAsia="方正仿宋_GBK" w:cs="方正仿宋_GBK"/>
          <w:color w:val="auto"/>
          <w:sz w:val="32"/>
          <w:szCs w:val="32"/>
          <w:u w:val="none"/>
        </w:rPr>
        <w:t>信息编发、回应引导、应急处置</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能力</w:t>
      </w:r>
      <w:r>
        <w:rPr>
          <w:rFonts w:hint="eastAsia" w:ascii="方正仿宋_GBK" w:hAnsi="方正仿宋_GBK" w:eastAsia="方正仿宋_GBK" w:cs="方正仿宋_GBK"/>
          <w:color w:val="auto"/>
          <w:sz w:val="32"/>
          <w:szCs w:val="32"/>
          <w:u w:val="none"/>
          <w:lang w:eastAsia="zh-CN"/>
        </w:rPr>
        <w:t>和水平</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要将相关工作情况作为深化政务公开、“放管服”改革和政务服务的重要内容</w:t>
      </w:r>
      <w:r>
        <w:rPr>
          <w:rFonts w:hint="eastAsia" w:ascii="方正仿宋_GBK" w:hAnsi="方正仿宋_GBK" w:eastAsia="方正仿宋_GBK" w:cs="方正仿宋_GBK"/>
          <w:color w:val="auto"/>
          <w:sz w:val="32"/>
          <w:szCs w:val="32"/>
          <w:u w:val="none"/>
        </w:rPr>
        <w:t>纳入年度绩效考核。自治区将对各地区各部门政府网站和政务新媒体进行监测和抽查，并通报有关情况。</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p>
    <w:p>
      <w:pPr>
        <w:keepNext w:val="0"/>
        <w:keepLines w:val="0"/>
        <w:pageBreakBefore w:val="0"/>
        <w:widowControl w:val="0"/>
        <w:kinsoku/>
        <w:wordWrap/>
        <w:overflowPunct/>
        <w:topLinePunct/>
        <w:autoSpaceDE/>
        <w:autoSpaceDN/>
        <w:bidi w:val="0"/>
        <w:adjustRightInd/>
        <w:spacing w:line="580" w:lineRule="exact"/>
        <w:ind w:left="0" w:leftChars="0" w:right="0" w:rightChars="0" w:firstLine="5440" w:firstLineChars="17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20</w:t>
      </w:r>
      <w:r>
        <w:rPr>
          <w:rFonts w:hint="eastAsia" w:ascii="方正仿宋_GBK" w:hAnsi="方正仿宋_GBK" w:eastAsia="方正仿宋_GBK" w:cs="方正仿宋_GBK"/>
          <w:color w:val="auto"/>
          <w:sz w:val="32"/>
          <w:szCs w:val="32"/>
          <w:u w:val="none"/>
          <w:lang w:val="en-US" w:eastAsia="zh-CN"/>
        </w:rPr>
        <w:t>21</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rPr>
        <w:t>月</w:t>
      </w:r>
      <w:r>
        <w:rPr>
          <w:rFonts w:hint="eastAsia" w:ascii="方正仿宋_GBK" w:hAnsi="方正仿宋_GBK" w:eastAsia="方正仿宋_GBK" w:cs="方正仿宋_GBK"/>
          <w:color w:val="auto"/>
          <w:sz w:val="32"/>
          <w:szCs w:val="32"/>
          <w:u w:val="none"/>
          <w:lang w:val="en-US" w:eastAsia="zh-CN"/>
        </w:rPr>
        <w:t>8</w:t>
      </w:r>
      <w:r>
        <w:rPr>
          <w:rFonts w:hint="eastAsia" w:ascii="方正仿宋_GBK" w:hAnsi="方正仿宋_GBK" w:eastAsia="方正仿宋_GBK" w:cs="方正仿宋_GBK"/>
          <w:color w:val="auto"/>
          <w:sz w:val="32"/>
          <w:szCs w:val="32"/>
          <w:u w:val="none"/>
        </w:rPr>
        <w:t>日</w:t>
      </w:r>
    </w:p>
    <w:p>
      <w:pPr>
        <w:keepNext w:val="0"/>
        <w:keepLines w:val="0"/>
        <w:pageBreakBefore w:val="0"/>
        <w:widowControl w:val="0"/>
        <w:kinsoku/>
        <w:wordWrap/>
        <w:overflowPunct/>
        <w:topLinePunct/>
        <w:autoSpaceDE/>
        <w:autoSpaceDN/>
        <w:bidi w:val="0"/>
        <w:adjustRightInd/>
        <w:spacing w:line="580" w:lineRule="exact"/>
        <w:ind w:left="0" w:leftChars="0" w:right="0" w:rightChars="0" w:firstLine="64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（此件公开发布）</w:t>
      </w:r>
    </w:p>
    <w:p>
      <w:pPr>
        <w:rPr>
          <w:color w:val="auto"/>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 xml:space="preserve">    </w:t>
      </w:r>
    </w:p>
    <w:p>
      <w:pPr>
        <w:spacing w:line="600" w:lineRule="exact"/>
        <w:ind w:firstLine="640"/>
        <w:rPr>
          <w:rFonts w:hint="eastAsia" w:ascii="方正仿宋_GBK" w:hAnsi="方正仿宋_GBK" w:eastAsia="方正仿宋_GBK" w:cs="方正仿宋_GBK"/>
          <w:color w:val="000000"/>
          <w:sz w:val="32"/>
          <w:szCs w:val="32"/>
          <w:u w:val="none"/>
          <w:lang w:val="en-US" w:eastAsia="zh-CN"/>
        </w:rPr>
      </w:pPr>
    </w:p>
    <w:p>
      <w:pPr>
        <w:spacing w:line="600" w:lineRule="exact"/>
        <w:ind w:firstLine="640"/>
        <w:rPr>
          <w:rFonts w:hint="eastAsia" w:ascii="方正仿宋_GBK" w:hAnsi="方正仿宋_GBK" w:eastAsia="方正仿宋_GBK" w:cs="方正仿宋_GBK"/>
          <w:color w:val="000000"/>
          <w:sz w:val="32"/>
          <w:szCs w:val="32"/>
          <w:u w:val="none"/>
          <w:lang w:val="en-US" w:eastAsia="zh-CN"/>
        </w:rPr>
      </w:pPr>
    </w:p>
    <w:p>
      <w:pPr>
        <w:spacing w:line="600" w:lineRule="exact"/>
        <w:ind w:firstLine="640"/>
        <w:rPr>
          <w:rFonts w:hint="default" w:ascii="方正仿宋_GBK" w:hAnsi="方正仿宋_GBK" w:eastAsia="方正仿宋_GBK" w:cs="方正仿宋_GBK"/>
          <w:color w:val="000000"/>
          <w:sz w:val="32"/>
          <w:szCs w:val="32"/>
          <w:u w:val="none"/>
          <w:lang w:val="en-US" w:eastAsia="zh-CN"/>
        </w:rPr>
      </w:pPr>
      <w:bookmarkStart w:id="3" w:name="_GoBack"/>
      <w:bookmarkEnd w:id="3"/>
    </w:p>
    <w:p>
      <w:pPr>
        <w:spacing w:line="600" w:lineRule="exact"/>
        <w:ind w:firstLine="640"/>
        <w:rPr>
          <w:rFonts w:hint="eastAsia" w:ascii="方正仿宋_GBK" w:hAnsi="方正仿宋_GBK" w:eastAsia="方正仿宋_GBK" w:cs="方正仿宋_GBK"/>
          <w:color w:val="000000"/>
          <w:sz w:val="32"/>
          <w:szCs w:val="32"/>
          <w:u w:val="none"/>
          <w:lang w:eastAsia="zh-CN"/>
        </w:rPr>
      </w:pPr>
    </w:p>
    <w:p>
      <w:pPr>
        <w:spacing w:line="600" w:lineRule="exact"/>
        <w:ind w:firstLine="640"/>
        <w:rPr>
          <w:rFonts w:hint="eastAsia" w:ascii="方正仿宋_GBK" w:hAnsi="方正仿宋_GBK" w:eastAsia="方正仿宋_GBK" w:cs="方正仿宋_GBK"/>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ascii="仿宋_GB2312" w:eastAsia="仿宋_GB2312"/>
          <w:sz w:val="28"/>
        </w:rPr>
      </w:pPr>
      <w:bookmarkStart w:id="2" w:name="印章"/>
      <w:bookmarkEnd w:id="2"/>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48" w:firstLineChars="410"/>
        <w:jc w:val="both"/>
        <w:textAlignment w:val="auto"/>
        <w:outlineLvl w:val="9"/>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48" w:firstLineChars="410"/>
        <w:jc w:val="both"/>
        <w:textAlignment w:val="auto"/>
        <w:outlineLvl w:val="9"/>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20" w:firstLineChars="400"/>
        <w:jc w:val="both"/>
        <w:textAlignment w:val="auto"/>
        <w:outlineLvl w:val="9"/>
        <w:rPr>
          <w:rFonts w:hint="eastAsia"/>
        </w:rPr>
      </w:pPr>
      <w:r>
        <w:rPr>
          <w:rFonts w:hint="eastAsia" w:ascii="仿宋_GB2312" w:eastAsia="仿宋_GB2312"/>
          <w:sz w:val="28"/>
        </w:rPr>
        <w:t>各人民团体，新闻单位。</w:t>
      </w:r>
    </w:p>
    <w:sectPr>
      <w:headerReference r:id="rId4" w:type="first"/>
      <w:footerReference r:id="rId5" w:type="default"/>
      <w:headerReference r:id="rId3" w:type="even"/>
      <w:footerReference r:id="rId6"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0285"/>
    <w:multiLevelType w:val="singleLevel"/>
    <w:tmpl w:val="60F4028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C7"/>
    <w:rsid w:val="0000053B"/>
    <w:rsid w:val="00000BC8"/>
    <w:rsid w:val="00000D35"/>
    <w:rsid w:val="00000E8A"/>
    <w:rsid w:val="00001A5E"/>
    <w:rsid w:val="00002134"/>
    <w:rsid w:val="0001025F"/>
    <w:rsid w:val="000107D8"/>
    <w:rsid w:val="00010E72"/>
    <w:rsid w:val="00010FBD"/>
    <w:rsid w:val="0001314F"/>
    <w:rsid w:val="000134B5"/>
    <w:rsid w:val="0001572E"/>
    <w:rsid w:val="0001671F"/>
    <w:rsid w:val="0001751F"/>
    <w:rsid w:val="00017973"/>
    <w:rsid w:val="00017C56"/>
    <w:rsid w:val="00017C8E"/>
    <w:rsid w:val="00021290"/>
    <w:rsid w:val="0002164E"/>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DF1"/>
    <w:rsid w:val="00071E83"/>
    <w:rsid w:val="000729DE"/>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0AB"/>
    <w:rsid w:val="000B182B"/>
    <w:rsid w:val="000B2C2B"/>
    <w:rsid w:val="000B318D"/>
    <w:rsid w:val="000B483E"/>
    <w:rsid w:val="000B521E"/>
    <w:rsid w:val="000B76CD"/>
    <w:rsid w:val="000D1918"/>
    <w:rsid w:val="000D2276"/>
    <w:rsid w:val="000D46E6"/>
    <w:rsid w:val="000D4B7C"/>
    <w:rsid w:val="000E189F"/>
    <w:rsid w:val="000E242A"/>
    <w:rsid w:val="000E2DE0"/>
    <w:rsid w:val="000E3844"/>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0A9D"/>
    <w:rsid w:val="001316F8"/>
    <w:rsid w:val="00132688"/>
    <w:rsid w:val="001332BC"/>
    <w:rsid w:val="001340AD"/>
    <w:rsid w:val="0013461A"/>
    <w:rsid w:val="00137385"/>
    <w:rsid w:val="001379A7"/>
    <w:rsid w:val="00140625"/>
    <w:rsid w:val="00142107"/>
    <w:rsid w:val="00145C0B"/>
    <w:rsid w:val="00145D2E"/>
    <w:rsid w:val="00146D53"/>
    <w:rsid w:val="00147907"/>
    <w:rsid w:val="00151F28"/>
    <w:rsid w:val="00153017"/>
    <w:rsid w:val="00155A0E"/>
    <w:rsid w:val="001602EE"/>
    <w:rsid w:val="001608F4"/>
    <w:rsid w:val="00161F95"/>
    <w:rsid w:val="0016554C"/>
    <w:rsid w:val="00166461"/>
    <w:rsid w:val="0016715A"/>
    <w:rsid w:val="001679C2"/>
    <w:rsid w:val="00170824"/>
    <w:rsid w:val="0017273F"/>
    <w:rsid w:val="00172ABF"/>
    <w:rsid w:val="00173AA9"/>
    <w:rsid w:val="00175314"/>
    <w:rsid w:val="00177B68"/>
    <w:rsid w:val="00180773"/>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21CA"/>
    <w:rsid w:val="00284880"/>
    <w:rsid w:val="00285AEE"/>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937"/>
    <w:rsid w:val="00324C04"/>
    <w:rsid w:val="00332302"/>
    <w:rsid w:val="003340DF"/>
    <w:rsid w:val="00334343"/>
    <w:rsid w:val="003344DF"/>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545"/>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078D"/>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494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0AB8"/>
    <w:rsid w:val="00461EDE"/>
    <w:rsid w:val="004638A8"/>
    <w:rsid w:val="00470220"/>
    <w:rsid w:val="00471286"/>
    <w:rsid w:val="00471E78"/>
    <w:rsid w:val="0047252B"/>
    <w:rsid w:val="00472C32"/>
    <w:rsid w:val="00472D58"/>
    <w:rsid w:val="00473996"/>
    <w:rsid w:val="0047592F"/>
    <w:rsid w:val="004767E9"/>
    <w:rsid w:val="00476AF1"/>
    <w:rsid w:val="00477EF4"/>
    <w:rsid w:val="00481CB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396"/>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172E6"/>
    <w:rsid w:val="005216DB"/>
    <w:rsid w:val="00522BE1"/>
    <w:rsid w:val="00525134"/>
    <w:rsid w:val="00527055"/>
    <w:rsid w:val="00527860"/>
    <w:rsid w:val="005302E8"/>
    <w:rsid w:val="00537C60"/>
    <w:rsid w:val="005403BB"/>
    <w:rsid w:val="00540508"/>
    <w:rsid w:val="00541462"/>
    <w:rsid w:val="00545692"/>
    <w:rsid w:val="00545BE5"/>
    <w:rsid w:val="00547939"/>
    <w:rsid w:val="0055006E"/>
    <w:rsid w:val="005528A4"/>
    <w:rsid w:val="005531C9"/>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087"/>
    <w:rsid w:val="005A67BB"/>
    <w:rsid w:val="005A740E"/>
    <w:rsid w:val="005B0120"/>
    <w:rsid w:val="005B0BCC"/>
    <w:rsid w:val="005B2090"/>
    <w:rsid w:val="005B2A3B"/>
    <w:rsid w:val="005B2AFE"/>
    <w:rsid w:val="005B39F8"/>
    <w:rsid w:val="005B3F4F"/>
    <w:rsid w:val="005C2B4E"/>
    <w:rsid w:val="005C663F"/>
    <w:rsid w:val="005C6904"/>
    <w:rsid w:val="005C79E2"/>
    <w:rsid w:val="005D07B3"/>
    <w:rsid w:val="005D1611"/>
    <w:rsid w:val="005E5234"/>
    <w:rsid w:val="005E7F3F"/>
    <w:rsid w:val="005F6CAA"/>
    <w:rsid w:val="00601257"/>
    <w:rsid w:val="00602DE5"/>
    <w:rsid w:val="0060451F"/>
    <w:rsid w:val="006049B5"/>
    <w:rsid w:val="006054BF"/>
    <w:rsid w:val="0060556C"/>
    <w:rsid w:val="00605FB9"/>
    <w:rsid w:val="006077DA"/>
    <w:rsid w:val="00607B49"/>
    <w:rsid w:val="00607C91"/>
    <w:rsid w:val="00613495"/>
    <w:rsid w:val="006138A9"/>
    <w:rsid w:val="00613D31"/>
    <w:rsid w:val="00615B11"/>
    <w:rsid w:val="00616699"/>
    <w:rsid w:val="006217C9"/>
    <w:rsid w:val="006217CD"/>
    <w:rsid w:val="00622118"/>
    <w:rsid w:val="00622A7A"/>
    <w:rsid w:val="00623F3E"/>
    <w:rsid w:val="00626C25"/>
    <w:rsid w:val="00630BA8"/>
    <w:rsid w:val="00632581"/>
    <w:rsid w:val="0063404D"/>
    <w:rsid w:val="00637C57"/>
    <w:rsid w:val="00640710"/>
    <w:rsid w:val="00642967"/>
    <w:rsid w:val="00643C82"/>
    <w:rsid w:val="00644794"/>
    <w:rsid w:val="00654ADF"/>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B051F"/>
    <w:rsid w:val="006C492D"/>
    <w:rsid w:val="006C6369"/>
    <w:rsid w:val="006C75CE"/>
    <w:rsid w:val="006D2826"/>
    <w:rsid w:val="006D44DF"/>
    <w:rsid w:val="006D547B"/>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27F95"/>
    <w:rsid w:val="00730BED"/>
    <w:rsid w:val="007327B6"/>
    <w:rsid w:val="00732B8A"/>
    <w:rsid w:val="00737112"/>
    <w:rsid w:val="007375F9"/>
    <w:rsid w:val="007377CC"/>
    <w:rsid w:val="007418CF"/>
    <w:rsid w:val="007443AD"/>
    <w:rsid w:val="00745BA7"/>
    <w:rsid w:val="00745F2F"/>
    <w:rsid w:val="007469D2"/>
    <w:rsid w:val="0075198B"/>
    <w:rsid w:val="007543DE"/>
    <w:rsid w:val="007566F0"/>
    <w:rsid w:val="00760780"/>
    <w:rsid w:val="0076199E"/>
    <w:rsid w:val="00763624"/>
    <w:rsid w:val="0076441E"/>
    <w:rsid w:val="0076657F"/>
    <w:rsid w:val="0077296A"/>
    <w:rsid w:val="00774B22"/>
    <w:rsid w:val="00777A09"/>
    <w:rsid w:val="00782CF7"/>
    <w:rsid w:val="00782D3E"/>
    <w:rsid w:val="007837F3"/>
    <w:rsid w:val="00787720"/>
    <w:rsid w:val="007904A7"/>
    <w:rsid w:val="00794C4E"/>
    <w:rsid w:val="007963A2"/>
    <w:rsid w:val="007A6F05"/>
    <w:rsid w:val="007B6642"/>
    <w:rsid w:val="007C5CDC"/>
    <w:rsid w:val="007C6DEF"/>
    <w:rsid w:val="007C7C36"/>
    <w:rsid w:val="007D1C46"/>
    <w:rsid w:val="007D2FC7"/>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59E1"/>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31F8"/>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0485"/>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A7B"/>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428"/>
    <w:rsid w:val="0094465F"/>
    <w:rsid w:val="00946C62"/>
    <w:rsid w:val="00947975"/>
    <w:rsid w:val="00956CA1"/>
    <w:rsid w:val="00957FC8"/>
    <w:rsid w:val="0096020A"/>
    <w:rsid w:val="00960DBD"/>
    <w:rsid w:val="00960E8B"/>
    <w:rsid w:val="009618C6"/>
    <w:rsid w:val="00965BD4"/>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2534"/>
    <w:rsid w:val="009A323D"/>
    <w:rsid w:val="009A4D6E"/>
    <w:rsid w:val="009A54A9"/>
    <w:rsid w:val="009B0F62"/>
    <w:rsid w:val="009B4126"/>
    <w:rsid w:val="009B4573"/>
    <w:rsid w:val="009B4DCE"/>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D5EA4"/>
    <w:rsid w:val="009E0FD2"/>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B4"/>
    <w:rsid w:val="00A22CDE"/>
    <w:rsid w:val="00A22ED2"/>
    <w:rsid w:val="00A23026"/>
    <w:rsid w:val="00A23044"/>
    <w:rsid w:val="00A257E0"/>
    <w:rsid w:val="00A26DD8"/>
    <w:rsid w:val="00A3282B"/>
    <w:rsid w:val="00A3667B"/>
    <w:rsid w:val="00A3736E"/>
    <w:rsid w:val="00A41CDE"/>
    <w:rsid w:val="00A42678"/>
    <w:rsid w:val="00A44782"/>
    <w:rsid w:val="00A5043C"/>
    <w:rsid w:val="00A51056"/>
    <w:rsid w:val="00A52ADA"/>
    <w:rsid w:val="00A54A96"/>
    <w:rsid w:val="00A55F01"/>
    <w:rsid w:val="00A5779D"/>
    <w:rsid w:val="00A62053"/>
    <w:rsid w:val="00A66B95"/>
    <w:rsid w:val="00A67E61"/>
    <w:rsid w:val="00A718B1"/>
    <w:rsid w:val="00A72786"/>
    <w:rsid w:val="00A746B2"/>
    <w:rsid w:val="00A74FC4"/>
    <w:rsid w:val="00A75048"/>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5F27"/>
    <w:rsid w:val="00AC6193"/>
    <w:rsid w:val="00AC685E"/>
    <w:rsid w:val="00AD04B0"/>
    <w:rsid w:val="00AD0907"/>
    <w:rsid w:val="00AD29ED"/>
    <w:rsid w:val="00AD5212"/>
    <w:rsid w:val="00AD57D5"/>
    <w:rsid w:val="00AE14C5"/>
    <w:rsid w:val="00AE3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1491"/>
    <w:rsid w:val="00B22EA7"/>
    <w:rsid w:val="00B246E2"/>
    <w:rsid w:val="00B269DB"/>
    <w:rsid w:val="00B332D7"/>
    <w:rsid w:val="00B3342A"/>
    <w:rsid w:val="00B346F2"/>
    <w:rsid w:val="00B40DCF"/>
    <w:rsid w:val="00B41574"/>
    <w:rsid w:val="00B43C7B"/>
    <w:rsid w:val="00B4489A"/>
    <w:rsid w:val="00B4656E"/>
    <w:rsid w:val="00B47AB4"/>
    <w:rsid w:val="00B509ED"/>
    <w:rsid w:val="00B54162"/>
    <w:rsid w:val="00B542D3"/>
    <w:rsid w:val="00B560B0"/>
    <w:rsid w:val="00B56A1E"/>
    <w:rsid w:val="00B57284"/>
    <w:rsid w:val="00B57BE1"/>
    <w:rsid w:val="00B6035B"/>
    <w:rsid w:val="00B62F6F"/>
    <w:rsid w:val="00B64E58"/>
    <w:rsid w:val="00B666ED"/>
    <w:rsid w:val="00B70DED"/>
    <w:rsid w:val="00B7317D"/>
    <w:rsid w:val="00B73E35"/>
    <w:rsid w:val="00B76556"/>
    <w:rsid w:val="00B836D5"/>
    <w:rsid w:val="00B840AB"/>
    <w:rsid w:val="00B84FE0"/>
    <w:rsid w:val="00B90C4D"/>
    <w:rsid w:val="00B920DD"/>
    <w:rsid w:val="00B92C79"/>
    <w:rsid w:val="00B952EB"/>
    <w:rsid w:val="00B96270"/>
    <w:rsid w:val="00B97680"/>
    <w:rsid w:val="00BA069E"/>
    <w:rsid w:val="00BA0EAF"/>
    <w:rsid w:val="00BA12FD"/>
    <w:rsid w:val="00BA5DE0"/>
    <w:rsid w:val="00BA69BB"/>
    <w:rsid w:val="00BA7956"/>
    <w:rsid w:val="00BA7B67"/>
    <w:rsid w:val="00BB143A"/>
    <w:rsid w:val="00BB259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165B"/>
    <w:rsid w:val="00C023A4"/>
    <w:rsid w:val="00C03B39"/>
    <w:rsid w:val="00C03DAB"/>
    <w:rsid w:val="00C0403E"/>
    <w:rsid w:val="00C05D5F"/>
    <w:rsid w:val="00C05D8C"/>
    <w:rsid w:val="00C062CC"/>
    <w:rsid w:val="00C06C13"/>
    <w:rsid w:val="00C076E1"/>
    <w:rsid w:val="00C10609"/>
    <w:rsid w:val="00C1296E"/>
    <w:rsid w:val="00C15D58"/>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170"/>
    <w:rsid w:val="00C91FF9"/>
    <w:rsid w:val="00C92F43"/>
    <w:rsid w:val="00C944E5"/>
    <w:rsid w:val="00C96FC0"/>
    <w:rsid w:val="00CA30D7"/>
    <w:rsid w:val="00CA4F90"/>
    <w:rsid w:val="00CB3AE8"/>
    <w:rsid w:val="00CB3EA3"/>
    <w:rsid w:val="00CB5D2C"/>
    <w:rsid w:val="00CC14E4"/>
    <w:rsid w:val="00CC2443"/>
    <w:rsid w:val="00CD11BC"/>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5139"/>
    <w:rsid w:val="00D178DE"/>
    <w:rsid w:val="00D202DB"/>
    <w:rsid w:val="00D20BEE"/>
    <w:rsid w:val="00D21A57"/>
    <w:rsid w:val="00D2210B"/>
    <w:rsid w:val="00D222CE"/>
    <w:rsid w:val="00D252DC"/>
    <w:rsid w:val="00D325CF"/>
    <w:rsid w:val="00D3737D"/>
    <w:rsid w:val="00D37406"/>
    <w:rsid w:val="00D377BF"/>
    <w:rsid w:val="00D4207E"/>
    <w:rsid w:val="00D44386"/>
    <w:rsid w:val="00D444F3"/>
    <w:rsid w:val="00D4554B"/>
    <w:rsid w:val="00D4566B"/>
    <w:rsid w:val="00D52C60"/>
    <w:rsid w:val="00D530AF"/>
    <w:rsid w:val="00D54B07"/>
    <w:rsid w:val="00D55776"/>
    <w:rsid w:val="00D60772"/>
    <w:rsid w:val="00D60B47"/>
    <w:rsid w:val="00D616FD"/>
    <w:rsid w:val="00D6281A"/>
    <w:rsid w:val="00D64319"/>
    <w:rsid w:val="00D64B7E"/>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5FE5"/>
    <w:rsid w:val="00D96622"/>
    <w:rsid w:val="00D96E2F"/>
    <w:rsid w:val="00D9708A"/>
    <w:rsid w:val="00DA1925"/>
    <w:rsid w:val="00DA35CA"/>
    <w:rsid w:val="00DA70FF"/>
    <w:rsid w:val="00DB0CCF"/>
    <w:rsid w:val="00DB2FE7"/>
    <w:rsid w:val="00DB4518"/>
    <w:rsid w:val="00DB6B93"/>
    <w:rsid w:val="00DB6C2C"/>
    <w:rsid w:val="00DC0A4B"/>
    <w:rsid w:val="00DC0E9B"/>
    <w:rsid w:val="00DC21CC"/>
    <w:rsid w:val="00DC73F9"/>
    <w:rsid w:val="00DC7CCD"/>
    <w:rsid w:val="00DD19B7"/>
    <w:rsid w:val="00DD22BC"/>
    <w:rsid w:val="00DD2EA8"/>
    <w:rsid w:val="00DE279C"/>
    <w:rsid w:val="00DE52B4"/>
    <w:rsid w:val="00DF14B1"/>
    <w:rsid w:val="00DF1A59"/>
    <w:rsid w:val="00DF3130"/>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43D4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5E2F"/>
    <w:rsid w:val="00E87088"/>
    <w:rsid w:val="00E94BF9"/>
    <w:rsid w:val="00E95E66"/>
    <w:rsid w:val="00E966C3"/>
    <w:rsid w:val="00E97D6F"/>
    <w:rsid w:val="00E97EB0"/>
    <w:rsid w:val="00EA42FC"/>
    <w:rsid w:val="00EA5D2D"/>
    <w:rsid w:val="00EA6BD4"/>
    <w:rsid w:val="00EB67DA"/>
    <w:rsid w:val="00EC29B6"/>
    <w:rsid w:val="00EC2A81"/>
    <w:rsid w:val="00EC6399"/>
    <w:rsid w:val="00EC7B6C"/>
    <w:rsid w:val="00ED00C1"/>
    <w:rsid w:val="00ED059D"/>
    <w:rsid w:val="00ED11DD"/>
    <w:rsid w:val="00ED3579"/>
    <w:rsid w:val="00ED36C0"/>
    <w:rsid w:val="00ED6EE5"/>
    <w:rsid w:val="00ED7EF1"/>
    <w:rsid w:val="00EE610D"/>
    <w:rsid w:val="00EE6A58"/>
    <w:rsid w:val="00EF1B48"/>
    <w:rsid w:val="00EF59D3"/>
    <w:rsid w:val="00EF7BA0"/>
    <w:rsid w:val="00F00288"/>
    <w:rsid w:val="00F03745"/>
    <w:rsid w:val="00F03899"/>
    <w:rsid w:val="00F064AD"/>
    <w:rsid w:val="00F10329"/>
    <w:rsid w:val="00F12718"/>
    <w:rsid w:val="00F12B22"/>
    <w:rsid w:val="00F13C9F"/>
    <w:rsid w:val="00F14EF6"/>
    <w:rsid w:val="00F16E43"/>
    <w:rsid w:val="00F16FED"/>
    <w:rsid w:val="00F17570"/>
    <w:rsid w:val="00F20D57"/>
    <w:rsid w:val="00F22550"/>
    <w:rsid w:val="00F23334"/>
    <w:rsid w:val="00F2519F"/>
    <w:rsid w:val="00F2738E"/>
    <w:rsid w:val="00F3016E"/>
    <w:rsid w:val="00F379AA"/>
    <w:rsid w:val="00F44761"/>
    <w:rsid w:val="00F46AB3"/>
    <w:rsid w:val="00F474B2"/>
    <w:rsid w:val="00F50369"/>
    <w:rsid w:val="00F50692"/>
    <w:rsid w:val="00F5173D"/>
    <w:rsid w:val="00F52276"/>
    <w:rsid w:val="00F543CE"/>
    <w:rsid w:val="00F55F0D"/>
    <w:rsid w:val="00F565B8"/>
    <w:rsid w:val="00F575A7"/>
    <w:rsid w:val="00F60831"/>
    <w:rsid w:val="00F63164"/>
    <w:rsid w:val="00F65AD3"/>
    <w:rsid w:val="00F70531"/>
    <w:rsid w:val="00F71128"/>
    <w:rsid w:val="00F71E53"/>
    <w:rsid w:val="00F72EFC"/>
    <w:rsid w:val="00F768AB"/>
    <w:rsid w:val="00F76A08"/>
    <w:rsid w:val="00F77241"/>
    <w:rsid w:val="00F81D9A"/>
    <w:rsid w:val="00F85DCD"/>
    <w:rsid w:val="00F875D2"/>
    <w:rsid w:val="00F90490"/>
    <w:rsid w:val="00F93577"/>
    <w:rsid w:val="00F948C8"/>
    <w:rsid w:val="00F94AE4"/>
    <w:rsid w:val="00F96700"/>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3AC5"/>
    <w:rsid w:val="00FD314F"/>
    <w:rsid w:val="00FD3F68"/>
    <w:rsid w:val="00FD6099"/>
    <w:rsid w:val="00FD668C"/>
    <w:rsid w:val="00FD6BBF"/>
    <w:rsid w:val="00FD707C"/>
    <w:rsid w:val="00FE51BD"/>
    <w:rsid w:val="00FE5DC3"/>
    <w:rsid w:val="00FF1779"/>
    <w:rsid w:val="00FF2340"/>
    <w:rsid w:val="00FF60C7"/>
    <w:rsid w:val="00FF7392"/>
    <w:rsid w:val="03C01C8E"/>
    <w:rsid w:val="052E1CBB"/>
    <w:rsid w:val="05D85B8F"/>
    <w:rsid w:val="074D26E8"/>
    <w:rsid w:val="07713720"/>
    <w:rsid w:val="0FABD82C"/>
    <w:rsid w:val="1AFF541A"/>
    <w:rsid w:val="1CC33841"/>
    <w:rsid w:val="1CF742E0"/>
    <w:rsid w:val="1FB42316"/>
    <w:rsid w:val="271463E4"/>
    <w:rsid w:val="2BA85F53"/>
    <w:rsid w:val="2C73AB11"/>
    <w:rsid w:val="2DC76283"/>
    <w:rsid w:val="2FFD7BDF"/>
    <w:rsid w:val="2FFE937C"/>
    <w:rsid w:val="31EF171A"/>
    <w:rsid w:val="33ED23B2"/>
    <w:rsid w:val="36D5195A"/>
    <w:rsid w:val="373B7EEC"/>
    <w:rsid w:val="37FD6F69"/>
    <w:rsid w:val="385D0DFC"/>
    <w:rsid w:val="392D6A1B"/>
    <w:rsid w:val="39BF514F"/>
    <w:rsid w:val="3A260A56"/>
    <w:rsid w:val="3E77A890"/>
    <w:rsid w:val="3F5E1E4B"/>
    <w:rsid w:val="3F9F1DC5"/>
    <w:rsid w:val="3FDCB766"/>
    <w:rsid w:val="3FFFAE07"/>
    <w:rsid w:val="3FFFD912"/>
    <w:rsid w:val="40DB58A1"/>
    <w:rsid w:val="49F954CE"/>
    <w:rsid w:val="4AD075C7"/>
    <w:rsid w:val="4B500133"/>
    <w:rsid w:val="4BCD79DE"/>
    <w:rsid w:val="4CFF2A5A"/>
    <w:rsid w:val="4D865963"/>
    <w:rsid w:val="4DBD3F22"/>
    <w:rsid w:val="4E4E1961"/>
    <w:rsid w:val="517F5285"/>
    <w:rsid w:val="51CD34CD"/>
    <w:rsid w:val="525F2C19"/>
    <w:rsid w:val="535552DF"/>
    <w:rsid w:val="54391862"/>
    <w:rsid w:val="55ED45A5"/>
    <w:rsid w:val="5608390B"/>
    <w:rsid w:val="57C76B1A"/>
    <w:rsid w:val="57D7DE4E"/>
    <w:rsid w:val="59FFFD22"/>
    <w:rsid w:val="5A1D69A0"/>
    <w:rsid w:val="5A294266"/>
    <w:rsid w:val="5AF67FDC"/>
    <w:rsid w:val="5B1D3BBA"/>
    <w:rsid w:val="5B3EC737"/>
    <w:rsid w:val="5B712431"/>
    <w:rsid w:val="5BB5D104"/>
    <w:rsid w:val="5BFA4535"/>
    <w:rsid w:val="5C792F6F"/>
    <w:rsid w:val="5CDACEDB"/>
    <w:rsid w:val="5CE65C78"/>
    <w:rsid w:val="5DEE49A3"/>
    <w:rsid w:val="5EF41760"/>
    <w:rsid w:val="5EF679FB"/>
    <w:rsid w:val="5FB5EDAE"/>
    <w:rsid w:val="5FF1548A"/>
    <w:rsid w:val="60807C07"/>
    <w:rsid w:val="60A91B98"/>
    <w:rsid w:val="63DD0DEF"/>
    <w:rsid w:val="64B86B45"/>
    <w:rsid w:val="66527646"/>
    <w:rsid w:val="679B79D0"/>
    <w:rsid w:val="69F9CED9"/>
    <w:rsid w:val="6E0B4CCC"/>
    <w:rsid w:val="6F37462D"/>
    <w:rsid w:val="6F7D0C55"/>
    <w:rsid w:val="6FF3307B"/>
    <w:rsid w:val="71C36DB7"/>
    <w:rsid w:val="71FB1F65"/>
    <w:rsid w:val="72EB5B61"/>
    <w:rsid w:val="762C38E4"/>
    <w:rsid w:val="770516D7"/>
    <w:rsid w:val="771D5B43"/>
    <w:rsid w:val="771F664B"/>
    <w:rsid w:val="77CE9D3F"/>
    <w:rsid w:val="77F31F0E"/>
    <w:rsid w:val="796A8257"/>
    <w:rsid w:val="7A77F4B1"/>
    <w:rsid w:val="7AED5953"/>
    <w:rsid w:val="7AFF13D3"/>
    <w:rsid w:val="7B9F9ABF"/>
    <w:rsid w:val="7C7B7971"/>
    <w:rsid w:val="7D2DCCAC"/>
    <w:rsid w:val="7D66263D"/>
    <w:rsid w:val="7DB953C2"/>
    <w:rsid w:val="7DF7BAD5"/>
    <w:rsid w:val="7E5BFB87"/>
    <w:rsid w:val="7E960D71"/>
    <w:rsid w:val="7EA704F3"/>
    <w:rsid w:val="7EAA51CA"/>
    <w:rsid w:val="7EB77BA2"/>
    <w:rsid w:val="7F5FC1B5"/>
    <w:rsid w:val="7F782549"/>
    <w:rsid w:val="7F7B06BD"/>
    <w:rsid w:val="7F9BFF17"/>
    <w:rsid w:val="7FB88A49"/>
    <w:rsid w:val="7FD771C1"/>
    <w:rsid w:val="7FEFB29E"/>
    <w:rsid w:val="7FF879B8"/>
    <w:rsid w:val="86EDCC5A"/>
    <w:rsid w:val="9FFCAA96"/>
    <w:rsid w:val="9FFD1F7D"/>
    <w:rsid w:val="ABFF65E7"/>
    <w:rsid w:val="AF1D1F6E"/>
    <w:rsid w:val="B77FF4B5"/>
    <w:rsid w:val="B9FEA1D1"/>
    <w:rsid w:val="BADF9A74"/>
    <w:rsid w:val="BDBA4B98"/>
    <w:rsid w:val="BEBF6DA3"/>
    <w:rsid w:val="BEF9480B"/>
    <w:rsid w:val="BFD9333D"/>
    <w:rsid w:val="BFFF0DBB"/>
    <w:rsid w:val="C792BF87"/>
    <w:rsid w:val="CB77B0F4"/>
    <w:rsid w:val="CFFD6F05"/>
    <w:rsid w:val="D17FB4F9"/>
    <w:rsid w:val="D1FFBD0A"/>
    <w:rsid w:val="D37BEDE2"/>
    <w:rsid w:val="D7752A01"/>
    <w:rsid w:val="DCAF8034"/>
    <w:rsid w:val="DDB64397"/>
    <w:rsid w:val="DDFF8F41"/>
    <w:rsid w:val="DE9A5848"/>
    <w:rsid w:val="DEE4A5E4"/>
    <w:rsid w:val="E6DFAE63"/>
    <w:rsid w:val="E71D1F16"/>
    <w:rsid w:val="E7E436D1"/>
    <w:rsid w:val="E9FFEBD2"/>
    <w:rsid w:val="EBDF7B3C"/>
    <w:rsid w:val="ED7EF665"/>
    <w:rsid w:val="EDEFC0DF"/>
    <w:rsid w:val="EF7D3A3C"/>
    <w:rsid w:val="EF7EE8D1"/>
    <w:rsid w:val="EFFE4B2A"/>
    <w:rsid w:val="EFFF558B"/>
    <w:rsid w:val="F0FE7097"/>
    <w:rsid w:val="F1DF173A"/>
    <w:rsid w:val="F1E7E690"/>
    <w:rsid w:val="F7AFECD7"/>
    <w:rsid w:val="F7B73270"/>
    <w:rsid w:val="FB97AC9A"/>
    <w:rsid w:val="FBF7264F"/>
    <w:rsid w:val="FBF75931"/>
    <w:rsid w:val="FC477591"/>
    <w:rsid w:val="FC9B578E"/>
    <w:rsid w:val="FE6FAFA6"/>
    <w:rsid w:val="FE7702AE"/>
    <w:rsid w:val="FEDFBF40"/>
    <w:rsid w:val="FEF968B6"/>
    <w:rsid w:val="FEFF576F"/>
    <w:rsid w:val="FF3A63F0"/>
    <w:rsid w:val="FF43B628"/>
    <w:rsid w:val="FF759441"/>
    <w:rsid w:val="FF796E0C"/>
    <w:rsid w:val="FF7F7232"/>
    <w:rsid w:val="FFDF6B7D"/>
    <w:rsid w:val="FFF206A1"/>
    <w:rsid w:val="FFF3CE3D"/>
    <w:rsid w:val="FFFA96DB"/>
    <w:rsid w:val="FFFF74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10"/>
    <w:uiPriority w:val="0"/>
    <w:pPr>
      <w:ind w:left="100" w:leftChars="2500"/>
    </w:pPr>
    <w:rPr>
      <w:rFonts w:ascii="仿宋_GB2312" w:hAnsi="Times New Roman" w:eastAsia="仿宋_GB2312" w:cs="Times New Roman"/>
      <w:sz w:val="32"/>
      <w:szCs w:val="24"/>
      <w:lang w:bidi="ar-SA"/>
    </w:rPr>
  </w:style>
  <w:style w:type="paragraph" w:styleId="3">
    <w:name w:val="Balloon Text"/>
    <w:basedOn w:val="1"/>
    <w:link w:val="11"/>
    <w:semiHidden/>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 Char Char2"/>
    <w:basedOn w:val="8"/>
    <w:link w:val="2"/>
    <w:uiPriority w:val="0"/>
    <w:rPr>
      <w:rFonts w:ascii="仿宋_GB2312" w:hAnsi="Times New Roman" w:eastAsia="仿宋_GB2312" w:cs="Times New Roman"/>
      <w:kern w:val="2"/>
      <w:sz w:val="32"/>
      <w:szCs w:val="24"/>
      <w:lang w:bidi="ar-SA"/>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 Char Char"/>
    <w:basedOn w:val="8"/>
    <w:link w:val="4"/>
    <w:semiHidden/>
    <w:uiPriority w:val="99"/>
    <w:rPr>
      <w:rFonts w:ascii="Calibri" w:hAnsi="Calibri" w:eastAsia="宋体" w:cs="Mongolian Baiti"/>
      <w:kern w:val="2"/>
      <w:sz w:val="18"/>
      <w:szCs w:val="22"/>
    </w:rPr>
  </w:style>
  <w:style w:type="character" w:customStyle="1" w:styleId="13">
    <w:name w:val=" Char Char1"/>
    <w:basedOn w:val="8"/>
    <w:link w:val="5"/>
    <w:semiHidden/>
    <w:uiPriority w:val="99"/>
    <w:rPr>
      <w:rFonts w:ascii="Calibri" w:hAnsi="Calibri" w:eastAsia="宋体" w:cs="Mongolian Baiti"/>
      <w:kern w:val="2"/>
      <w:sz w:val="18"/>
      <w:szCs w:val="22"/>
    </w:rPr>
  </w:style>
  <w:style w:type="character" w:customStyle="1" w:styleId="14">
    <w:name w:val="页脚 Char"/>
    <w:basedOn w:val="8"/>
    <w:qFormat/>
    <w:uiPriority w:val="99"/>
    <w:rPr>
      <w:rFonts w:ascii="Calibri" w:hAnsi="Calibri" w:eastAsia="宋体" w:cs="Times New Roman"/>
      <w:sz w:val="18"/>
      <w:lang w:bidi="mn-Mong-CN"/>
    </w:rPr>
  </w:style>
  <w:style w:type="character" w:customStyle="1" w:styleId="15">
    <w:name w:val="页眉 Char"/>
    <w:basedOn w:val="8"/>
    <w:qFormat/>
    <w:uiPriority w:val="99"/>
    <w:rPr>
      <w:rFonts w:ascii="Calibri" w:hAnsi="Calibri" w:eastAsia="宋体" w:cs="Times New Roman"/>
      <w:sz w:val="18"/>
      <w:lang w:bidi="mn-Mong-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21</Characters>
  <Lines>1</Lines>
  <Paragraphs>1</Paragraphs>
  <TotalTime>1</TotalTime>
  <ScaleCrop>false</ScaleCrop>
  <LinksUpToDate>false</LinksUpToDate>
  <CharactersWithSpaces>23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2012-11-18T23:06:00Z</dcterms:created>
  <dc:creator>王蕾:打印</dc:creator>
  <cp:lastModifiedBy>thtf</cp:lastModifiedBy>
  <dcterms:modified xsi:type="dcterms:W3CDTF">2021-07-19T10:23:07Z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