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方正小标宋简体" w:hAnsi="宋体" w:eastAsia="方正小标宋简体"/>
          <w:b w:val="0"/>
          <w:bCs/>
          <w:sz w:val="44"/>
          <w:szCs w:val="44"/>
          <w:lang w:eastAsia="zh-CN"/>
        </w:rPr>
      </w:pPr>
      <w:bookmarkStart w:id="0" w:name="缓急"/>
      <w:bookmarkEnd w:id="0"/>
      <w:bookmarkStart w:id="1" w:name="标题"/>
      <w:bookmarkEnd w:id="1"/>
      <w:r>
        <w:rPr>
          <w:rFonts w:hint="eastAsia" w:ascii="方正小标宋简体" w:hAnsi="宋体" w:eastAsia="方正小标宋简体"/>
          <w:b w:val="0"/>
          <w:bCs/>
          <w:sz w:val="44"/>
          <w:szCs w:val="44"/>
          <w:lang w:eastAsia="zh-CN"/>
        </w:rPr>
        <w:t>内蒙古自治区人民政府关于印发</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方正小标宋简体" w:hAnsi="宋体" w:eastAsia="方正小标宋简体"/>
          <w:b w:val="0"/>
          <w:bCs/>
          <w:sz w:val="44"/>
          <w:szCs w:val="44"/>
          <w:lang w:eastAsia="zh-CN"/>
        </w:rPr>
      </w:pPr>
      <w:r>
        <w:rPr>
          <w:rFonts w:hint="eastAsia" w:ascii="方正小标宋简体" w:hAnsi="宋体" w:eastAsia="方正小标宋简体"/>
          <w:b w:val="0"/>
          <w:bCs/>
          <w:sz w:val="44"/>
          <w:szCs w:val="44"/>
          <w:lang w:eastAsia="zh-CN"/>
        </w:rPr>
        <w:t>《内蒙古自治区生态环境厅审批环境影响</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方正小标宋简体" w:hAnsi="宋体" w:eastAsia="方正小标宋简体"/>
          <w:b w:val="0"/>
          <w:bCs/>
          <w:sz w:val="44"/>
          <w:szCs w:val="44"/>
          <w:lang w:eastAsia="zh-CN"/>
        </w:rPr>
      </w:pPr>
      <w:r>
        <w:rPr>
          <w:rFonts w:hint="eastAsia" w:ascii="方正小标宋简体" w:hAnsi="宋体" w:eastAsia="方正小标宋简体"/>
          <w:b w:val="0"/>
          <w:bCs/>
          <w:sz w:val="44"/>
          <w:szCs w:val="44"/>
          <w:lang w:eastAsia="zh-CN"/>
        </w:rPr>
        <w:t>评价文件的建设项目目录（非辐射类）》的通知</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方正小标宋简体" w:hAnsi="宋体" w:eastAsia="方正小标宋简体"/>
          <w:b w:val="0"/>
          <w:bCs/>
          <w:sz w:val="44"/>
          <w:szCs w:val="44"/>
          <w:lang w:eastAsia="zh-CN"/>
        </w:rPr>
      </w:pPr>
    </w:p>
    <w:p>
      <w:pPr>
        <w:jc w:val="center"/>
        <w:rPr>
          <w:rFonts w:hint="eastAsia"/>
        </w:rPr>
      </w:pPr>
      <w:r>
        <w:rPr>
          <w:rFonts w:hint="eastAsia" w:ascii="仿宋_GB2312" w:eastAsia="仿宋_GB2312"/>
          <w:sz w:val="32"/>
          <w:szCs w:val="32"/>
          <w:lang w:eastAsia="zh-CN"/>
        </w:rPr>
        <w:t>内政字〔2021〕94号</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方正小标宋简体" w:hAnsi="宋体" w:eastAsia="方正小标宋简体"/>
          <w:b w:val="0"/>
          <w:bCs/>
          <w:sz w:val="44"/>
          <w:szCs w:val="44"/>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right="0" w:rightChars="0"/>
        <w:jc w:val="left"/>
        <w:textAlignment w:val="auto"/>
        <w:rPr>
          <w:rFonts w:hint="eastAsia" w:ascii="方正仿宋_GBK" w:hAnsi="方正仿宋_GBK" w:eastAsia="方正仿宋_GBK" w:cs="方正仿宋_GBK"/>
          <w:bCs/>
          <w:color w:val="000000"/>
          <w:spacing w:val="7"/>
          <w:sz w:val="32"/>
          <w:szCs w:val="32"/>
        </w:rPr>
      </w:pPr>
      <w:r>
        <w:rPr>
          <w:rFonts w:hint="eastAsia" w:ascii="方正仿宋_GBK" w:hAnsi="方正仿宋_GBK" w:eastAsia="方正仿宋_GBK" w:cs="方正仿宋_GBK"/>
          <w:bCs/>
          <w:color w:val="000000"/>
          <w:spacing w:val="7"/>
          <w:sz w:val="32"/>
          <w:szCs w:val="32"/>
        </w:rPr>
        <w:t>各盟行政公署、市人民政府，自治区各委、办、厅、局，各大企业、事业单位：</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现将《内蒙古自治区生态环境厅审批环境影响评价文件的建设项目目录（非辐射类）》印发给你</w:t>
      </w:r>
      <w:bookmarkStart w:id="3" w:name="_GoBack"/>
      <w:bookmarkEnd w:id="3"/>
      <w:r>
        <w:rPr>
          <w:rFonts w:hint="eastAsia" w:ascii="方正仿宋_GBK" w:hAnsi="方正仿宋_GBK" w:eastAsia="方正仿宋_GBK" w:cs="方正仿宋_GBK"/>
          <w:color w:val="000000"/>
          <w:sz w:val="32"/>
          <w:szCs w:val="32"/>
        </w:rPr>
        <w:t>们，自</w:t>
      </w:r>
      <w:r>
        <w:rPr>
          <w:rFonts w:hint="eastAsia" w:ascii="方正仿宋_GBK" w:hAnsi="方正仿宋_GBK" w:eastAsia="方正仿宋_GBK" w:cs="方正仿宋_GBK"/>
          <w:color w:val="000000"/>
          <w:sz w:val="32"/>
          <w:szCs w:val="32"/>
          <w:lang w:eastAsia="zh-CN"/>
        </w:rPr>
        <w:t>印发</w:t>
      </w:r>
      <w:r>
        <w:rPr>
          <w:rFonts w:hint="eastAsia" w:ascii="方正仿宋_GBK" w:hAnsi="方正仿宋_GBK" w:eastAsia="方正仿宋_GBK" w:cs="方正仿宋_GBK"/>
          <w:color w:val="000000"/>
          <w:sz w:val="32"/>
          <w:szCs w:val="32"/>
        </w:rPr>
        <w:t>之日起施行，</w:t>
      </w:r>
      <w:r>
        <w:rPr>
          <w:rFonts w:hint="eastAsia" w:ascii="方正仿宋_GBK" w:hAnsi="方正仿宋_GBK" w:eastAsia="方正仿宋_GBK" w:cs="方正仿宋_GBK"/>
          <w:spacing w:val="-14"/>
          <w:sz w:val="32"/>
          <w:szCs w:val="32"/>
        </w:rPr>
        <w:t>《</w:t>
      </w:r>
      <w:r>
        <w:rPr>
          <w:rFonts w:hint="eastAsia" w:ascii="方正仿宋_GBK" w:hAnsi="方正仿宋_GBK" w:eastAsia="方正仿宋_GBK" w:cs="方正仿宋_GBK"/>
          <w:sz w:val="32"/>
          <w:szCs w:val="32"/>
        </w:rPr>
        <w:t>内蒙古自治区人民政府办公厅关于转发自治区</w:t>
      </w:r>
      <w:r>
        <w:rPr>
          <w:rFonts w:hint="eastAsia" w:ascii="方正仿宋_GBK" w:hAnsi="方正仿宋_GBK" w:eastAsia="方正仿宋_GBK" w:cs="方正仿宋_GBK"/>
          <w:spacing w:val="-14"/>
          <w:sz w:val="32"/>
          <w:szCs w:val="32"/>
        </w:rPr>
        <w:t>环境保护厅</w:t>
      </w:r>
      <w:r>
        <w:rPr>
          <w:rFonts w:hint="eastAsia" w:ascii="方正仿宋_GBK" w:hAnsi="方正仿宋_GBK" w:eastAsia="方正仿宋_GBK" w:cs="方正仿宋_GBK"/>
          <w:spacing w:val="-14"/>
          <w:sz w:val="32"/>
          <w:szCs w:val="32"/>
          <w:lang w:eastAsia="zh-CN"/>
        </w:rPr>
        <w:t>〈</w:t>
      </w:r>
      <w:r>
        <w:rPr>
          <w:rFonts w:hint="eastAsia" w:ascii="方正仿宋_GBK" w:hAnsi="方正仿宋_GBK" w:eastAsia="方正仿宋_GBK" w:cs="方正仿宋_GBK"/>
          <w:spacing w:val="-14"/>
          <w:sz w:val="32"/>
          <w:szCs w:val="32"/>
        </w:rPr>
        <w:t>环境影响评价文件（非辐射类）</w:t>
      </w:r>
      <w:r>
        <w:rPr>
          <w:rFonts w:hint="eastAsia" w:ascii="方正仿宋_GBK" w:hAnsi="方正仿宋_GBK" w:eastAsia="方正仿宋_GBK" w:cs="方正仿宋_GBK"/>
          <w:sz w:val="32"/>
          <w:szCs w:val="32"/>
        </w:rPr>
        <w:t>分级审批及验收意见</w:t>
      </w:r>
      <w:r>
        <w:rPr>
          <w:rFonts w:hint="eastAsia" w:ascii="方正仿宋_GBK" w:hAnsi="方正仿宋_GBK" w:eastAsia="方正仿宋_GBK" w:cs="方正仿宋_GBK"/>
          <w:spacing w:val="-14"/>
          <w:sz w:val="32"/>
          <w:szCs w:val="32"/>
          <w:lang w:eastAsia="zh-CN"/>
        </w:rPr>
        <w:t>〉</w:t>
      </w:r>
      <w:r>
        <w:rPr>
          <w:rFonts w:hint="eastAsia" w:ascii="方正仿宋_GBK" w:hAnsi="方正仿宋_GBK" w:eastAsia="方正仿宋_GBK" w:cs="方正仿宋_GBK"/>
          <w:sz w:val="32"/>
          <w:szCs w:val="32"/>
        </w:rPr>
        <w:t>的通知》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sz w:val="32"/>
          <w:szCs w:val="32"/>
        </w:rPr>
        <w:t>内政办字〔2015〕61号</w:t>
      </w:r>
      <w:r>
        <w:rPr>
          <w:rFonts w:hint="eastAsia" w:ascii="方正仿宋_GBK" w:hAnsi="方正仿宋_GBK" w:eastAsia="方正仿宋_GBK" w:cs="方正仿宋_GBK"/>
          <w:color w:val="000000"/>
          <w:sz w:val="32"/>
          <w:szCs w:val="32"/>
          <w:lang w:eastAsia="zh-CN"/>
        </w:rPr>
        <w:t>）同时</w:t>
      </w:r>
      <w:r>
        <w:rPr>
          <w:rFonts w:hint="eastAsia" w:ascii="方正仿宋_GBK" w:hAnsi="方正仿宋_GBK" w:eastAsia="方正仿宋_GBK" w:cs="方正仿宋_GBK"/>
          <w:color w:val="000000"/>
          <w:sz w:val="32"/>
          <w:szCs w:val="32"/>
        </w:rPr>
        <w:t>废止。乌海及周边地区建设项目环评管理同时执行《内蒙古自治区人民政府关于调整乌海及周边地区相关建设项目环境影响评价文件（非辐射类）分级审批权限有关事宜的通知》（内政字〔2021〕29号）有关规定。</w:t>
      </w:r>
      <w:r>
        <w:rPr>
          <w:rFonts w:hint="eastAsia" w:ascii="方正仿宋_GBK" w:hAnsi="方正仿宋_GBK" w:eastAsia="方正仿宋_GBK" w:cs="方正仿宋_GBK"/>
          <w:color w:val="000000"/>
          <w:sz w:val="32"/>
          <w:szCs w:val="32"/>
          <w:lang w:eastAsia="zh-CN"/>
        </w:rPr>
        <w:t>请各地区、各部门、各单位认真贯彻执行。</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right="0" w:rightChars="0" w:firstLine="690"/>
        <w:jc w:val="left"/>
        <w:textAlignment w:val="auto"/>
        <w:rPr>
          <w:rFonts w:hint="eastAsia" w:ascii="方正仿宋_GBK" w:hAnsi="方正仿宋_GBK" w:eastAsia="方正仿宋_GBK" w:cs="方正仿宋_GBK"/>
          <w:bCs/>
          <w:color w:val="000000"/>
          <w:spacing w:val="7"/>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right="0" w:rightChars="0" w:firstLine="690"/>
        <w:jc w:val="left"/>
        <w:textAlignment w:val="auto"/>
        <w:rPr>
          <w:rFonts w:hint="eastAsia" w:ascii="方正仿宋_GBK" w:hAnsi="方正仿宋_GBK" w:eastAsia="方正仿宋_GBK" w:cs="方正仿宋_GBK"/>
          <w:bCs/>
          <w:color w:val="000000"/>
          <w:spacing w:val="7"/>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00" w:lineRule="exact"/>
        <w:ind w:right="0" w:rightChars="0" w:firstLine="692"/>
        <w:jc w:val="left"/>
        <w:textAlignment w:val="auto"/>
        <w:rPr>
          <w:rFonts w:hint="eastAsia" w:ascii="方正仿宋_GBK" w:hAnsi="方正仿宋_GBK" w:eastAsia="方正仿宋_GBK" w:cs="方正仿宋_GBK"/>
          <w:bCs/>
          <w:color w:val="000000"/>
          <w:spacing w:val="7"/>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right="0" w:rightChars="0" w:firstLine="692"/>
        <w:jc w:val="left"/>
        <w:textAlignment w:val="auto"/>
        <w:rPr>
          <w:rFonts w:hint="eastAsia" w:ascii="方正仿宋_GBK" w:hAnsi="方正仿宋_GBK" w:eastAsia="方正仿宋_GBK" w:cs="方正仿宋_GBK"/>
          <w:bCs/>
          <w:color w:val="000000"/>
          <w:spacing w:val="7"/>
          <w:sz w:val="32"/>
          <w:szCs w:val="32"/>
        </w:rPr>
      </w:pPr>
      <w:r>
        <w:rPr>
          <w:rFonts w:hint="eastAsia" w:ascii="方正仿宋_GBK" w:hAnsi="方正仿宋_GBK" w:eastAsia="方正仿宋_GBK" w:cs="方正仿宋_GBK"/>
          <w:bCs/>
          <w:color w:val="000000"/>
          <w:spacing w:val="7"/>
          <w:sz w:val="32"/>
          <w:szCs w:val="32"/>
        </w:rPr>
        <w:t xml:space="preserve">               </w:t>
      </w:r>
      <w:r>
        <w:rPr>
          <w:rFonts w:hint="eastAsia" w:ascii="方正仿宋_GBK" w:hAnsi="方正仿宋_GBK" w:eastAsia="方正仿宋_GBK" w:cs="方正仿宋_GBK"/>
          <w:bCs/>
          <w:color w:val="000000"/>
          <w:spacing w:val="7"/>
          <w:sz w:val="32"/>
          <w:szCs w:val="32"/>
          <w:lang w:val="en-US" w:eastAsia="zh-CN"/>
        </w:rPr>
        <w:t xml:space="preserve">  </w:t>
      </w:r>
      <w:r>
        <w:rPr>
          <w:rFonts w:hint="eastAsia" w:ascii="方正仿宋_GBK" w:hAnsi="方正仿宋_GBK" w:eastAsia="方正仿宋_GBK" w:cs="方正仿宋_GBK"/>
          <w:bCs/>
          <w:color w:val="000000"/>
          <w:spacing w:val="7"/>
          <w:sz w:val="32"/>
          <w:szCs w:val="32"/>
        </w:rPr>
        <w:t xml:space="preserve">   </w:t>
      </w:r>
      <w:r>
        <w:rPr>
          <w:rFonts w:hint="eastAsia" w:ascii="方正仿宋_GBK" w:hAnsi="方正仿宋_GBK" w:eastAsia="方正仿宋_GBK" w:cs="方正仿宋_GBK"/>
          <w:bCs/>
          <w:color w:val="000000"/>
          <w:spacing w:val="7"/>
          <w:sz w:val="32"/>
          <w:szCs w:val="32"/>
          <w:lang w:val="en-US" w:eastAsia="zh-CN"/>
        </w:rPr>
        <w:t xml:space="preserve">    </w:t>
      </w:r>
      <w:r>
        <w:rPr>
          <w:rFonts w:hint="eastAsia" w:ascii="方正仿宋_GBK" w:hAnsi="方正仿宋_GBK" w:eastAsia="方正仿宋_GBK" w:cs="方正仿宋_GBK"/>
          <w:bCs/>
          <w:color w:val="000000"/>
          <w:spacing w:val="7"/>
          <w:sz w:val="32"/>
          <w:szCs w:val="32"/>
        </w:rPr>
        <w:t xml:space="preserve">  2021年10月</w:t>
      </w:r>
      <w:r>
        <w:rPr>
          <w:rFonts w:hint="eastAsia" w:ascii="方正仿宋_GBK" w:hAnsi="方正仿宋_GBK" w:eastAsia="方正仿宋_GBK" w:cs="方正仿宋_GBK"/>
          <w:bCs/>
          <w:color w:val="000000"/>
          <w:spacing w:val="7"/>
          <w:sz w:val="32"/>
          <w:szCs w:val="32"/>
          <w:lang w:val="en-US" w:eastAsia="zh-CN"/>
        </w:rPr>
        <w:t>2</w:t>
      </w:r>
      <w:r>
        <w:rPr>
          <w:rFonts w:hint="eastAsia" w:ascii="方正仿宋_GBK" w:hAnsi="方正仿宋_GBK" w:eastAsia="方正仿宋_GBK" w:cs="方正仿宋_GBK"/>
          <w:bCs/>
          <w:color w:val="000000"/>
          <w:spacing w:val="7"/>
          <w:sz w:val="32"/>
          <w:szCs w:val="32"/>
          <w:lang w:val="en-US" w:eastAsia="zh-CN"/>
        </w:rPr>
        <w:t>2</w:t>
      </w:r>
      <w:r>
        <w:rPr>
          <w:rFonts w:hint="eastAsia" w:ascii="方正仿宋_GBK" w:hAnsi="方正仿宋_GBK" w:eastAsia="方正仿宋_GBK" w:cs="方正仿宋_GBK"/>
          <w:bCs/>
          <w:color w:val="000000"/>
          <w:spacing w:val="7"/>
          <w:sz w:val="32"/>
          <w:szCs w:val="32"/>
        </w:rPr>
        <w:t>日</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right="0" w:rightChars="0" w:firstLine="692"/>
        <w:jc w:val="left"/>
        <w:textAlignment w:val="auto"/>
        <w:rPr>
          <w:rFonts w:hint="eastAsia" w:ascii="方正楷体_GBK" w:hAnsi="方正楷体_GBK" w:eastAsia="方正楷体_GBK" w:cs="方正楷体_GBK"/>
          <w:bCs/>
          <w:color w:val="000000"/>
          <w:spacing w:val="7"/>
          <w:sz w:val="32"/>
          <w:szCs w:val="32"/>
          <w:lang w:eastAsia="zh-CN"/>
        </w:rPr>
        <w:sectPr>
          <w:footerReference r:id="rId5" w:type="first"/>
          <w:footerReference r:id="rId3" w:type="default"/>
          <w:footerReference r:id="rId4" w:type="even"/>
          <w:pgSz w:w="11906" w:h="16838"/>
          <w:pgMar w:top="2098" w:right="1474" w:bottom="1701" w:left="1474" w:header="851" w:footer="1417" w:gutter="0"/>
          <w:paperSrc/>
          <w:pgNumType w:fmt="numberInDash"/>
          <w:cols w:space="720" w:num="1"/>
          <w:titlePg/>
          <w:rtlGutter w:val="0"/>
          <w:docGrid w:type="lines" w:linePitch="312" w:charSpace="0"/>
        </w:sectPr>
      </w:pPr>
      <w:r>
        <w:rPr>
          <w:sz w:val="32"/>
        </w:rPr>
        <mc:AlternateContent>
          <mc:Choice Requires="wps">
            <w:drawing>
              <wp:anchor distT="0" distB="0" distL="114300" distR="114300" simplePos="0" relativeHeight="251659264" behindDoc="0" locked="0" layoutInCell="1" allowOverlap="1">
                <wp:simplePos x="0" y="0"/>
                <wp:positionH relativeFrom="column">
                  <wp:posOffset>4935855</wp:posOffset>
                </wp:positionH>
                <wp:positionV relativeFrom="paragraph">
                  <wp:posOffset>406400</wp:posOffset>
                </wp:positionV>
                <wp:extent cx="769620" cy="405130"/>
                <wp:effectExtent l="0" t="0" r="11430" b="13970"/>
                <wp:wrapNone/>
                <wp:docPr id="1" name="矩形 3"/>
                <wp:cNvGraphicFramePr/>
                <a:graphic xmlns:a="http://schemas.openxmlformats.org/drawingml/2006/main">
                  <a:graphicData uri="http://schemas.microsoft.com/office/word/2010/wordprocessingShape">
                    <wps:wsp>
                      <wps:cNvSpPr/>
                      <wps:spPr>
                        <a:xfrm>
                          <a:off x="0" y="0"/>
                          <a:ext cx="769620" cy="405130"/>
                        </a:xfrm>
                        <a:prstGeom prst="rect">
                          <a:avLst/>
                        </a:prstGeom>
                        <a:solidFill>
                          <a:srgbClr val="FFFFFF"/>
                        </a:solidFill>
                        <a:ln>
                          <a:noFill/>
                        </a:ln>
                      </wps:spPr>
                      <wps:bodyPr vert="horz" wrap="square" anchor="t" anchorCtr="false" upright="true"/>
                    </wps:wsp>
                  </a:graphicData>
                </a:graphic>
              </wp:anchor>
            </w:drawing>
          </mc:Choice>
          <mc:Fallback>
            <w:pict>
              <v:rect id="矩形 3" o:spid="_x0000_s1026" o:spt="1" style="position:absolute;left:0pt;margin-left:388.65pt;margin-top:32pt;height:31.9pt;width:60.6pt;z-index:251659264;mso-width-relative:page;mso-height-relative:page;" fillcolor="#FFFFFF" filled="t" stroked="f" coordsize="21600,21600" o:gfxdata="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Ayd0KH2AAAAAoBAAAPAAAAAAAAAAEAIAAAADgA&#10;AABkcnMvZG93bnJldi54bWxQSwECFAAUAAAACACHTuJAoLDEELoBAABKAwAADgAAAAAAAAABACAA&#10;AAA9AQAAZHJzL2Uyb0RvYy54bWxQSwUGAAAAAAYABgBZAQAAaQUAAAAA&#10;">
                <v:fill on="t" focussize="0,0"/>
                <v:stroke on="f"/>
                <v:imagedata o:title=""/>
                <o:lock v:ext="edit" aspectratio="f"/>
              </v:rect>
            </w:pict>
          </mc:Fallback>
        </mc:AlternateContent>
      </w:r>
      <w:r>
        <w:rPr>
          <w:rFonts w:hint="eastAsia" w:ascii="方正楷体_GBK" w:hAnsi="方正楷体_GBK" w:eastAsia="方正楷体_GBK" w:cs="方正楷体_GBK"/>
          <w:bCs/>
          <w:color w:val="000000"/>
          <w:spacing w:val="7"/>
          <w:sz w:val="32"/>
          <w:szCs w:val="32"/>
          <w:lang w:eastAsia="zh-CN"/>
        </w:rPr>
        <w:t>（此件公开发布）</w:t>
      </w:r>
    </w:p>
    <w:p>
      <w:pPr>
        <w:keepNext w:val="0"/>
        <w:keepLines w:val="0"/>
        <w:pageBreakBefore w:val="0"/>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简体" w:hAnsi="楷体_GB2312" w:eastAsia="方正小标宋简体" w:cs="楷体_GB2312"/>
          <w:bCs/>
          <w:color w:val="000000"/>
          <w:spacing w:val="7"/>
          <w:sz w:val="44"/>
          <w:szCs w:val="44"/>
        </w:rPr>
      </w:pPr>
    </w:p>
    <w:p>
      <w:pPr>
        <w:keepNext w:val="0"/>
        <w:keepLines w:val="0"/>
        <w:pageBreakBefore w:val="0"/>
        <w:shd w:val="clear" w:color="auto" w:fill="FFFFFF"/>
        <w:kinsoku/>
        <w:wordWrap/>
        <w:overflowPunct/>
        <w:topLinePunct w:val="0"/>
        <w:autoSpaceDE/>
        <w:autoSpaceDN/>
        <w:bidi w:val="0"/>
        <w:adjustRightInd/>
        <w:snapToGrid/>
        <w:spacing w:line="580" w:lineRule="exact"/>
        <w:ind w:right="0" w:rightChars="0"/>
        <w:jc w:val="center"/>
        <w:textAlignment w:val="auto"/>
        <w:rPr>
          <w:rFonts w:hint="eastAsia" w:ascii="方正小标宋简体" w:hAnsi="楷体_GB2312" w:eastAsia="方正小标宋简体" w:cs="楷体_GB2312"/>
          <w:bCs/>
          <w:color w:val="000000"/>
          <w:spacing w:val="7"/>
          <w:sz w:val="44"/>
          <w:szCs w:val="44"/>
        </w:rPr>
      </w:pPr>
      <w:r>
        <w:rPr>
          <w:rFonts w:hint="eastAsia" w:ascii="方正小标宋简体" w:hAnsi="楷体_GB2312" w:eastAsia="方正小标宋简体" w:cs="楷体_GB2312"/>
          <w:bCs/>
          <w:color w:val="000000"/>
          <w:spacing w:val="7"/>
          <w:sz w:val="44"/>
          <w:szCs w:val="44"/>
        </w:rPr>
        <w:t>内蒙古自治区生态环境厅审批环境</w:t>
      </w:r>
    </w:p>
    <w:p>
      <w:pPr>
        <w:keepNext w:val="0"/>
        <w:keepLines w:val="0"/>
        <w:pageBreakBefore w:val="0"/>
        <w:shd w:val="clear" w:color="auto" w:fill="FFFFFF"/>
        <w:kinsoku/>
        <w:wordWrap/>
        <w:overflowPunct/>
        <w:topLinePunct w:val="0"/>
        <w:autoSpaceDE/>
        <w:autoSpaceDN/>
        <w:bidi w:val="0"/>
        <w:adjustRightInd/>
        <w:snapToGrid/>
        <w:spacing w:line="580" w:lineRule="exact"/>
        <w:ind w:right="0" w:rightChars="0"/>
        <w:jc w:val="center"/>
        <w:textAlignment w:val="auto"/>
        <w:rPr>
          <w:rFonts w:ascii="方正小标宋简体" w:hAnsi="楷体_GB2312" w:eastAsia="方正小标宋简体" w:cs="楷体_GB2312"/>
          <w:bCs/>
          <w:color w:val="000000"/>
          <w:spacing w:val="7"/>
          <w:sz w:val="44"/>
          <w:szCs w:val="44"/>
        </w:rPr>
      </w:pPr>
      <w:r>
        <w:rPr>
          <w:rFonts w:hint="eastAsia" w:ascii="方正小标宋简体" w:hAnsi="楷体_GB2312" w:eastAsia="方正小标宋简体" w:cs="楷体_GB2312"/>
          <w:bCs/>
          <w:color w:val="000000"/>
          <w:spacing w:val="7"/>
          <w:sz w:val="44"/>
          <w:szCs w:val="44"/>
        </w:rPr>
        <w:t>影响评价文件的建设项目目录（非辐射类）</w:t>
      </w:r>
    </w:p>
    <w:p>
      <w:pPr>
        <w:keepNext w:val="0"/>
        <w:keepLines w:val="0"/>
        <w:pageBreakBefore w:val="0"/>
        <w:kinsoku/>
        <w:wordWrap/>
        <w:overflowPunct/>
        <w:topLinePunct w:val="0"/>
        <w:autoSpaceDE/>
        <w:autoSpaceDN/>
        <w:bidi w:val="0"/>
        <w:adjustRightInd/>
        <w:snapToGrid/>
        <w:spacing w:line="580" w:lineRule="exact"/>
        <w:ind w:right="0" w:rightChars="0" w:firstLine="748" w:firstLineChars="200"/>
        <w:jc w:val="center"/>
        <w:textAlignment w:val="auto"/>
        <w:rPr>
          <w:rFonts w:ascii="仿宋_GB2312" w:hAnsi="微软雅黑" w:eastAsia="仿宋_GB2312"/>
          <w:color w:val="000000"/>
          <w:spacing w:val="7"/>
          <w:sz w:val="36"/>
          <w:szCs w:val="36"/>
        </w:rPr>
      </w:pP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一、能源</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列入自治区相关火电建设规划的新建燃煤（含煤矸石）火电站（不含背压机组）</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列入自治区相关火电建设规划的新建燃煤（含煤矸石）热电站（不含背压机组）</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二、交通运输</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新建国家高速公路</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Style w:val="12"/>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color w:val="000000"/>
          <w:sz w:val="32"/>
          <w:szCs w:val="32"/>
        </w:rPr>
        <w:t>国家铁路网中的新建（含增建）干线项目</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Style w:val="12"/>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新建运输机场项目</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三、原材料</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Style w:val="12"/>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rPr>
        <w:t>列入国务院批准的国家能源发展规划、石化产业规划布局方案的扩建炼油项目</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Style w:val="12"/>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rPr>
        <w:t>生态环境部审批权限以外的新建煤制液体燃料生产项目（2523）</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Style w:val="12"/>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rPr>
        <w:t>新建炼焦项目（2521，不含废气综合利用项目）</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Style w:val="12"/>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rPr>
        <w:t>新建稀土矿山开发项目</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Fonts w:hint="eastAsia" w:ascii="方正仿宋_GBK" w:hAnsi="方正仿宋_GBK" w:eastAsia="方正仿宋_GBK" w:cs="方正仿宋_GBK"/>
          <w:color w:val="000000"/>
          <w:sz w:val="32"/>
          <w:szCs w:val="32"/>
        </w:rPr>
      </w:pPr>
      <w:r>
        <w:rPr>
          <w:rStyle w:val="12"/>
          <w:rFonts w:hint="eastAsia" w:ascii="方正仿宋_GBK" w:hAnsi="方正仿宋_GBK" w:eastAsia="方正仿宋_GBK" w:cs="方正仿宋_GBK"/>
          <w:sz w:val="32"/>
          <w:szCs w:val="32"/>
        </w:rPr>
        <w:t>新建以矿石为原料的炼铁、炼钢项目</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Fonts w:hint="eastAsia" w:ascii="方正仿宋_GBK" w:hAnsi="方正仿宋_GBK" w:eastAsia="方正仿宋_GBK" w:cs="方正仿宋_GBK"/>
          <w:color w:val="000000"/>
          <w:sz w:val="32"/>
          <w:szCs w:val="32"/>
        </w:rPr>
      </w:pPr>
      <w:r>
        <w:rPr>
          <w:rStyle w:val="12"/>
          <w:rFonts w:hint="eastAsia" w:ascii="方正仿宋_GBK" w:hAnsi="方正仿宋_GBK" w:eastAsia="方正仿宋_GBK" w:cs="方正仿宋_GBK"/>
          <w:sz w:val="32"/>
          <w:szCs w:val="32"/>
        </w:rPr>
        <w:t>新建以矿石为原料的有色</w:t>
      </w:r>
      <w:r>
        <w:rPr>
          <w:rFonts w:hint="eastAsia" w:ascii="方正仿宋_GBK" w:hAnsi="方正仿宋_GBK" w:eastAsia="方正仿宋_GBK" w:cs="方正仿宋_GBK"/>
          <w:color w:val="000000"/>
          <w:sz w:val="32"/>
          <w:szCs w:val="32"/>
        </w:rPr>
        <w:t>冶炼项目；新建电解铝项目</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新建以矿石为原料的硅冶炼项目</w:t>
      </w:r>
      <w:r>
        <w:rPr>
          <w:rStyle w:val="12"/>
          <w:rFonts w:hint="eastAsia" w:ascii="方正仿宋_GBK" w:hAnsi="方正仿宋_GBK" w:eastAsia="方正仿宋_GBK" w:cs="方正仿宋_GBK"/>
          <w:sz w:val="32"/>
          <w:szCs w:val="32"/>
        </w:rPr>
        <w:t>（3218）</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四、非金属建材</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Style w:val="12"/>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rPr>
        <w:t>新建平板玻璃制造项目（3041）</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Style w:val="12"/>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rPr>
        <w:t>新建水泥熟料生产项目</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五、机械制造</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新建汽车整车制造项目（3611，3612）</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六、社会事业</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Style w:val="12"/>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rPr>
        <w:t>新建特大型主题公园</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Style w:val="12"/>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rPr>
        <w:t>新建大型主题公园</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Fonts w:hint="eastAsia" w:ascii="方正仿宋_GBK" w:hAnsi="方正仿宋_GBK" w:eastAsia="方正仿宋_GBK" w:cs="方正仿宋_GBK"/>
          <w:b/>
          <w:color w:val="000000"/>
          <w:spacing w:val="7"/>
          <w:sz w:val="32"/>
          <w:szCs w:val="32"/>
          <w:u w:val="single"/>
        </w:rPr>
      </w:pPr>
      <w:r>
        <w:rPr>
          <w:rFonts w:hint="eastAsia" w:ascii="方正仿宋_GBK" w:hAnsi="方正仿宋_GBK" w:eastAsia="方正仿宋_GBK" w:cs="方正仿宋_GBK"/>
          <w:color w:val="000000"/>
          <w:sz w:val="32"/>
          <w:szCs w:val="32"/>
        </w:rPr>
        <w:t>单独立项编制环境影响报告书的人工湖或人工湿地项目；所包含的人工湖、人工湿地</w:t>
      </w:r>
      <w:r>
        <w:rPr>
          <w:rFonts w:hint="eastAsia" w:ascii="方正仿宋_GBK" w:hAnsi="方正仿宋_GBK" w:eastAsia="方正仿宋_GBK" w:cs="方正仿宋_GBK"/>
          <w:color w:val="000000"/>
          <w:spacing w:val="7"/>
          <w:sz w:val="32"/>
          <w:szCs w:val="32"/>
        </w:rPr>
        <w:t>容积在500万立方米及以上、或</w:t>
      </w:r>
      <w:r>
        <w:rPr>
          <w:rFonts w:hint="eastAsia" w:ascii="方正仿宋_GBK" w:hAnsi="方正仿宋_GBK" w:eastAsia="方正仿宋_GBK" w:cs="方正仿宋_GBK"/>
          <w:color w:val="000000"/>
          <w:sz w:val="32"/>
          <w:szCs w:val="32"/>
        </w:rPr>
        <w:t>容积在5万至500万立方米之间且涉及环境敏感区、或年补水量占引水河道引水断面天然年径流量25%及以上的相关项目（不包括单纯利用城市雨洪水、再生水、矿井水等非常规水源的人工湖或人工湿地项目，以及不引用黄河干流及各级支流水量且主要用于污水深度处理的相关项目）</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七、环境治理业</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Style w:val="12"/>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rPr>
        <w:t>新</w:t>
      </w:r>
      <w:r>
        <w:rPr>
          <w:rStyle w:val="12"/>
          <w:rFonts w:hint="eastAsia" w:ascii="方正仿宋_GBK" w:hAnsi="方正仿宋_GBK" w:eastAsia="方正仿宋_GBK" w:cs="方正仿宋_GBK"/>
          <w:sz w:val="32"/>
          <w:szCs w:val="32"/>
          <w:lang w:eastAsia="zh-CN"/>
        </w:rPr>
        <w:t>建</w:t>
      </w:r>
      <w:r>
        <w:rPr>
          <w:rStyle w:val="12"/>
          <w:rFonts w:hint="eastAsia" w:ascii="方正仿宋_GBK" w:hAnsi="方正仿宋_GBK" w:eastAsia="方正仿宋_GBK" w:cs="方正仿宋_GBK"/>
          <w:sz w:val="32"/>
          <w:szCs w:val="32"/>
        </w:rPr>
        <w:t>、改</w:t>
      </w:r>
      <w:r>
        <w:rPr>
          <w:rStyle w:val="12"/>
          <w:rFonts w:hint="eastAsia" w:ascii="方正仿宋_GBK" w:hAnsi="方正仿宋_GBK" w:eastAsia="方正仿宋_GBK" w:cs="方正仿宋_GBK"/>
          <w:sz w:val="32"/>
          <w:szCs w:val="32"/>
          <w:lang w:eastAsia="zh-CN"/>
        </w:rPr>
        <w:t>建</w:t>
      </w:r>
      <w:r>
        <w:rPr>
          <w:rStyle w:val="12"/>
          <w:rFonts w:hint="eastAsia" w:ascii="方正仿宋_GBK" w:hAnsi="方正仿宋_GBK" w:eastAsia="方正仿宋_GBK" w:cs="方正仿宋_GBK"/>
          <w:sz w:val="32"/>
          <w:szCs w:val="32"/>
        </w:rPr>
        <w:t>、扩建危险废物集中焚烧项目（不含水泥窑协同处置危险废物项目）</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Style w:val="12"/>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rPr>
        <w:t>新</w:t>
      </w:r>
      <w:r>
        <w:rPr>
          <w:rStyle w:val="12"/>
          <w:rFonts w:hint="eastAsia" w:ascii="方正仿宋_GBK" w:hAnsi="方正仿宋_GBK" w:eastAsia="方正仿宋_GBK" w:cs="方正仿宋_GBK"/>
          <w:sz w:val="32"/>
          <w:szCs w:val="32"/>
          <w:lang w:eastAsia="zh-CN"/>
        </w:rPr>
        <w:t>建</w:t>
      </w:r>
      <w:r>
        <w:rPr>
          <w:rStyle w:val="12"/>
          <w:rFonts w:hint="eastAsia" w:ascii="方正仿宋_GBK" w:hAnsi="方正仿宋_GBK" w:eastAsia="方正仿宋_GBK" w:cs="方正仿宋_GBK"/>
          <w:sz w:val="32"/>
          <w:szCs w:val="32"/>
        </w:rPr>
        <w:t>、改</w:t>
      </w:r>
      <w:r>
        <w:rPr>
          <w:rStyle w:val="12"/>
          <w:rFonts w:hint="eastAsia" w:ascii="方正仿宋_GBK" w:hAnsi="方正仿宋_GBK" w:eastAsia="方正仿宋_GBK" w:cs="方正仿宋_GBK"/>
          <w:sz w:val="32"/>
          <w:szCs w:val="32"/>
          <w:lang w:eastAsia="zh-CN"/>
        </w:rPr>
        <w:t>建</w:t>
      </w:r>
      <w:r>
        <w:rPr>
          <w:rStyle w:val="12"/>
          <w:rFonts w:hint="eastAsia" w:ascii="方正仿宋_GBK" w:hAnsi="方正仿宋_GBK" w:eastAsia="方正仿宋_GBK" w:cs="方正仿宋_GBK"/>
          <w:sz w:val="32"/>
          <w:szCs w:val="32"/>
        </w:rPr>
        <w:t>、扩建危险废物填埋处置项目</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八、其他</w:t>
      </w:r>
    </w:p>
    <w:p>
      <w:pPr>
        <w:keepNext w:val="0"/>
        <w:keepLines w:val="0"/>
        <w:pageBreakBefore w:val="0"/>
        <w:kinsoku/>
        <w:wordWrap/>
        <w:overflowPunct/>
        <w:topLinePunct w:val="0"/>
        <w:autoSpaceDE/>
        <w:autoSpaceDN/>
        <w:bidi w:val="0"/>
        <w:adjustRightInd/>
        <w:snapToGrid/>
        <w:spacing w:line="580" w:lineRule="exact"/>
        <w:ind w:right="0" w:rightChars="0" w:firstLine="668" w:firstLineChars="200"/>
        <w:textAlignment w:val="auto"/>
        <w:rPr>
          <w:rFonts w:hint="eastAsia" w:ascii="方正仿宋_GBK" w:hAnsi="方正仿宋_GBK" w:eastAsia="方正仿宋_GBK" w:cs="方正仿宋_GBK"/>
          <w:color w:val="000000"/>
          <w:spacing w:val="7"/>
          <w:sz w:val="32"/>
          <w:szCs w:val="32"/>
        </w:rPr>
      </w:pPr>
      <w:r>
        <w:rPr>
          <w:rFonts w:hint="eastAsia" w:ascii="方正仿宋_GBK" w:hAnsi="方正仿宋_GBK" w:eastAsia="方正仿宋_GBK" w:cs="方正仿宋_GBK"/>
          <w:color w:val="000000"/>
          <w:spacing w:val="7"/>
          <w:sz w:val="32"/>
          <w:szCs w:val="32"/>
        </w:rPr>
        <w:t>跨盟市行政区域的建设项目</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九、有关说明</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firstLine="630"/>
        <w:textAlignment w:val="auto"/>
        <w:outlineLvl w:val="1"/>
        <w:rPr>
          <w:rFonts w:hint="eastAsia" w:ascii="方正仿宋_GBK" w:hAnsi="方正仿宋_GBK" w:eastAsia="方正仿宋_GBK" w:cs="方正仿宋_GBK"/>
          <w:spacing w:val="7"/>
          <w:sz w:val="32"/>
          <w:szCs w:val="32"/>
        </w:rPr>
      </w:pPr>
      <w:r>
        <w:rPr>
          <w:rStyle w:val="12"/>
          <w:rFonts w:hint="eastAsia" w:ascii="方正仿宋_GBK" w:hAnsi="方正仿宋_GBK" w:eastAsia="方正仿宋_GBK" w:cs="方正仿宋_GBK"/>
          <w:sz w:val="32"/>
          <w:szCs w:val="32"/>
        </w:rPr>
        <w:t>项目类别后的数字为《国民经济行业分类》（GB/T 4754-2017）及第1号修改单行业代码。</w:t>
      </w:r>
    </w:p>
    <w:p>
      <w:pPr>
        <w:keepNext w:val="0"/>
        <w:keepLines w:val="0"/>
        <w:pageBreakBefore w:val="0"/>
        <w:kinsoku/>
        <w:wordWrap/>
        <w:overflowPunct/>
        <w:topLinePunct w:val="0"/>
        <w:autoSpaceDE/>
        <w:autoSpaceDN/>
        <w:bidi w:val="0"/>
        <w:adjustRightInd/>
        <w:snapToGrid/>
        <w:spacing w:line="580" w:lineRule="exact"/>
        <w:ind w:right="0" w:rightChars="0"/>
        <w:jc w:val="left"/>
        <w:textAlignment w:val="auto"/>
        <w:rPr>
          <w:rFonts w:ascii="仿宋_GB2312" w:hAnsi="仿宋" w:eastAsia="仿宋_GB2312"/>
          <w:spacing w:val="-4"/>
          <w:sz w:val="32"/>
          <w:szCs w:val="32"/>
        </w:rPr>
      </w:pPr>
    </w:p>
    <w:p>
      <w:pPr>
        <w:spacing w:line="400" w:lineRule="exact"/>
        <w:ind w:firstLine="280" w:firstLineChars="100"/>
        <w:rPr>
          <w:rFonts w:hint="eastAsia" w:ascii="仿宋_GB2312" w:eastAsia="仿宋_GB2312"/>
          <w:sz w:val="28"/>
          <w:szCs w:val="28"/>
        </w:rPr>
      </w:pPr>
    </w:p>
    <w:p>
      <w:pPr>
        <w:spacing w:line="400" w:lineRule="exact"/>
        <w:ind w:firstLine="280" w:firstLineChars="100"/>
        <w:rPr>
          <w:rFonts w:hint="eastAsia" w:ascii="仿宋_GB2312" w:eastAsia="仿宋_GB2312"/>
          <w:sz w:val="28"/>
          <w:szCs w:val="28"/>
        </w:rPr>
      </w:pPr>
    </w:p>
    <w:p>
      <w:pPr>
        <w:spacing w:line="400" w:lineRule="exact"/>
        <w:ind w:firstLine="280" w:firstLineChars="100"/>
        <w:rPr>
          <w:rFonts w:hint="eastAsia" w:ascii="仿宋_GB2312" w:eastAsia="仿宋_GB2312"/>
          <w:sz w:val="28"/>
          <w:szCs w:val="28"/>
        </w:rPr>
      </w:pPr>
    </w:p>
    <w:p>
      <w:pPr>
        <w:spacing w:line="400" w:lineRule="exact"/>
        <w:ind w:firstLine="280" w:firstLineChars="100"/>
        <w:rPr>
          <w:rFonts w:hint="eastAsia" w:ascii="仿宋_GB2312" w:eastAsia="仿宋_GB2312"/>
          <w:sz w:val="28"/>
          <w:szCs w:val="28"/>
        </w:rPr>
      </w:pPr>
    </w:p>
    <w:p>
      <w:pPr>
        <w:spacing w:line="400" w:lineRule="exact"/>
        <w:ind w:firstLine="280" w:firstLineChars="100"/>
        <w:rPr>
          <w:rFonts w:hint="eastAsia" w:ascii="仿宋_GB2312" w:eastAsia="仿宋_GB2312"/>
          <w:sz w:val="28"/>
          <w:szCs w:val="28"/>
        </w:rPr>
      </w:pPr>
    </w:p>
    <w:p>
      <w:pPr>
        <w:spacing w:line="400" w:lineRule="exact"/>
        <w:ind w:firstLine="280" w:firstLineChars="100"/>
        <w:rPr>
          <w:rFonts w:hint="eastAsia" w:ascii="仿宋_GB2312" w:eastAsia="仿宋_GB2312"/>
          <w:sz w:val="28"/>
          <w:szCs w:val="28"/>
        </w:rPr>
      </w:pPr>
    </w:p>
    <w:p>
      <w:pPr>
        <w:spacing w:line="400" w:lineRule="exact"/>
        <w:ind w:firstLine="280" w:firstLineChars="100"/>
        <w:rPr>
          <w:rFonts w:hint="eastAsia" w:ascii="仿宋_GB2312" w:eastAsia="仿宋_GB2312"/>
          <w:sz w:val="28"/>
          <w:szCs w:val="28"/>
        </w:rPr>
      </w:pPr>
    </w:p>
    <w:p>
      <w:pPr>
        <w:spacing w:line="400" w:lineRule="exact"/>
        <w:ind w:firstLine="280" w:firstLineChars="100"/>
        <w:rPr>
          <w:rFonts w:hint="eastAsia" w:ascii="仿宋_GB2312" w:eastAsia="仿宋_GB2312"/>
          <w:sz w:val="28"/>
          <w:szCs w:val="28"/>
        </w:rPr>
      </w:pPr>
    </w:p>
    <w:p>
      <w:pPr>
        <w:spacing w:line="400" w:lineRule="exact"/>
        <w:ind w:firstLine="280" w:firstLineChars="100"/>
        <w:rPr>
          <w:rFonts w:hint="eastAsia" w:ascii="仿宋_GB2312" w:eastAsia="仿宋_GB2312"/>
          <w:sz w:val="28"/>
          <w:szCs w:val="28"/>
        </w:rPr>
      </w:pPr>
    </w:p>
    <w:p>
      <w:pPr>
        <w:spacing w:line="400" w:lineRule="exact"/>
        <w:ind w:firstLine="280" w:firstLineChars="100"/>
        <w:rPr>
          <w:rFonts w:hint="eastAsia" w:ascii="仿宋_GB2312" w:eastAsia="仿宋_GB2312"/>
          <w:sz w:val="28"/>
          <w:szCs w:val="28"/>
        </w:rPr>
      </w:pPr>
    </w:p>
    <w:p>
      <w:pPr>
        <w:spacing w:line="400" w:lineRule="exact"/>
        <w:ind w:firstLine="280" w:firstLineChars="100"/>
        <w:rPr>
          <w:rFonts w:hint="eastAsia" w:ascii="仿宋_GB2312" w:eastAsia="仿宋_GB2312"/>
          <w:sz w:val="28"/>
          <w:szCs w:val="28"/>
        </w:rPr>
      </w:pPr>
    </w:p>
    <w:p>
      <w:pPr>
        <w:spacing w:line="400" w:lineRule="exact"/>
        <w:ind w:firstLine="280" w:firstLineChars="100"/>
        <w:rPr>
          <w:rFonts w:hint="eastAsia" w:ascii="仿宋_GB2312" w:eastAsia="仿宋_GB2312"/>
          <w:sz w:val="28"/>
          <w:szCs w:val="28"/>
        </w:rPr>
      </w:pPr>
    </w:p>
    <w:p>
      <w:pPr>
        <w:spacing w:line="400" w:lineRule="exact"/>
        <w:ind w:firstLine="280" w:firstLineChars="100"/>
        <w:rPr>
          <w:rFonts w:hint="eastAsia" w:ascii="仿宋_GB2312" w:eastAsia="仿宋_GB2312"/>
          <w:sz w:val="28"/>
          <w:szCs w:val="28"/>
        </w:rPr>
      </w:pPr>
    </w:p>
    <w:p>
      <w:pPr>
        <w:spacing w:line="400" w:lineRule="exact"/>
        <w:ind w:firstLine="280" w:firstLineChars="100"/>
        <w:rPr>
          <w:rFonts w:hint="eastAsia" w:ascii="仿宋_GB2312" w:eastAsia="仿宋_GB2312"/>
          <w:sz w:val="28"/>
          <w:szCs w:val="28"/>
        </w:rPr>
      </w:pPr>
    </w:p>
    <w:p>
      <w:pPr>
        <w:spacing w:line="400" w:lineRule="exact"/>
        <w:ind w:firstLine="280" w:firstLineChars="100"/>
        <w:rPr>
          <w:rFonts w:hint="eastAsia" w:ascii="仿宋_GB2312" w:eastAsia="仿宋_GB2312"/>
          <w:sz w:val="28"/>
          <w:szCs w:val="28"/>
        </w:rPr>
      </w:pPr>
    </w:p>
    <w:p>
      <w:pPr>
        <w:spacing w:line="400" w:lineRule="exact"/>
        <w:ind w:firstLine="280" w:firstLineChars="100"/>
        <w:rPr>
          <w:rFonts w:hint="eastAsia" w:ascii="仿宋_GB2312" w:eastAsia="仿宋_GB2312"/>
          <w:sz w:val="28"/>
          <w:szCs w:val="28"/>
        </w:rPr>
      </w:pPr>
    </w:p>
    <w:p>
      <w:pPr>
        <w:spacing w:line="400" w:lineRule="exact"/>
        <w:ind w:firstLine="280" w:firstLineChars="100"/>
        <w:rPr>
          <w:rFonts w:hint="eastAsia" w:ascii="仿宋_GB2312" w:eastAsia="仿宋_GB2312"/>
          <w:sz w:val="28"/>
          <w:szCs w:val="28"/>
        </w:rPr>
      </w:pPr>
    </w:p>
    <w:p>
      <w:pPr>
        <w:spacing w:line="400" w:lineRule="exact"/>
        <w:ind w:firstLine="280" w:firstLineChars="100"/>
        <w:rPr>
          <w:rFonts w:hint="eastAsia" w:ascii="仿宋_GB2312" w:eastAsia="仿宋_GB2312"/>
          <w:sz w:val="28"/>
          <w:szCs w:val="28"/>
        </w:rPr>
      </w:pPr>
    </w:p>
    <w:p>
      <w:pPr>
        <w:spacing w:line="400" w:lineRule="exact"/>
        <w:ind w:firstLine="280" w:firstLineChars="100"/>
        <w:rPr>
          <w:rFonts w:hint="eastAsia" w:ascii="仿宋_GB2312" w:eastAsia="仿宋_GB2312"/>
          <w:sz w:val="28"/>
          <w:szCs w:val="28"/>
        </w:rPr>
      </w:pPr>
    </w:p>
    <w:p>
      <w:pPr>
        <w:spacing w:line="400" w:lineRule="exact"/>
        <w:ind w:firstLine="280" w:firstLineChars="100"/>
        <w:rPr>
          <w:rFonts w:hint="eastAsia" w:ascii="仿宋_GB2312" w:eastAsia="仿宋_GB2312"/>
          <w:sz w:val="28"/>
          <w:szCs w:val="28"/>
        </w:rPr>
      </w:pPr>
    </w:p>
    <w:p>
      <w:pPr>
        <w:spacing w:line="400" w:lineRule="exact"/>
        <w:ind w:firstLine="280" w:firstLineChars="100"/>
        <w:rPr>
          <w:rFonts w:hint="eastAsia" w:ascii="仿宋_GB2312" w:eastAsia="仿宋_GB2312"/>
          <w:sz w:val="28"/>
          <w:szCs w:val="28"/>
        </w:rPr>
      </w:pPr>
    </w:p>
    <w:p>
      <w:pPr>
        <w:spacing w:line="400" w:lineRule="exact"/>
        <w:ind w:firstLine="280" w:firstLineChars="100"/>
        <w:rPr>
          <w:rFonts w:hint="eastAsia" w:ascii="仿宋_GB2312" w:eastAsia="仿宋_GB2312"/>
          <w:sz w:val="28"/>
          <w:szCs w:val="28"/>
        </w:rPr>
      </w:pPr>
    </w:p>
    <w:p>
      <w:pPr>
        <w:spacing w:line="400" w:lineRule="exact"/>
        <w:ind w:firstLine="280" w:firstLineChars="100"/>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rPr>
          <w:rFonts w:ascii="仿宋_GB2312" w:eastAsia="仿宋_GB2312"/>
          <w:sz w:val="28"/>
          <w:szCs w:val="28"/>
        </w:rPr>
      </w:pPr>
      <w:r>
        <w:rPr>
          <w:rFonts w:hint="eastAsia" w:ascii="仿宋_GB2312" w:eastAsia="仿宋_GB2312"/>
          <w:sz w:val="28"/>
          <w:szCs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360" w:lineRule="exact"/>
        <w:ind w:firstLine="1134" w:firstLineChars="405"/>
        <w:textAlignment w:val="auto"/>
        <w:rPr>
          <w:rFonts w:hint="eastAsia" w:ascii="仿宋_GB2312" w:eastAsia="仿宋_GB2312"/>
          <w:sz w:val="28"/>
          <w:szCs w:val="28"/>
          <w:lang w:eastAsia="zh-CN"/>
        </w:rPr>
      </w:pPr>
      <w:r>
        <w:rPr>
          <w:rFonts w:hint="eastAsia" w:ascii="仿宋_GB2312" w:eastAsia="仿宋_GB2312"/>
          <w:sz w:val="28"/>
          <w:szCs w:val="28"/>
        </w:rPr>
        <w:t>自治区人大常委会办公厅、政协办公厅，</w:t>
      </w:r>
      <w:r>
        <w:rPr>
          <w:rFonts w:hint="eastAsia" w:ascii="仿宋_GB2312" w:eastAsia="仿宋_GB2312"/>
          <w:sz w:val="28"/>
          <w:szCs w:val="28"/>
          <w:lang w:eastAsia="zh-CN"/>
        </w:rPr>
        <w:t>自治区监委，自治区</w:t>
      </w:r>
    </w:p>
    <w:p>
      <w:pPr>
        <w:keepNext w:val="0"/>
        <w:keepLines w:val="0"/>
        <w:pageBreakBefore w:val="0"/>
        <w:widowControl w:val="0"/>
        <w:kinsoku/>
        <w:wordWrap/>
        <w:overflowPunct/>
        <w:topLinePunct w:val="0"/>
        <w:autoSpaceDE/>
        <w:autoSpaceDN/>
        <w:bidi w:val="0"/>
        <w:adjustRightInd/>
        <w:snapToGrid/>
        <w:spacing w:line="360" w:lineRule="exact"/>
        <w:ind w:firstLine="1134" w:firstLineChars="405"/>
        <w:textAlignment w:val="auto"/>
        <w:rPr>
          <w:rFonts w:ascii="仿宋_GB2312" w:eastAsia="仿宋_GB2312"/>
          <w:sz w:val="28"/>
          <w:szCs w:val="28"/>
        </w:rPr>
      </w:pPr>
      <w:r>
        <w:rPr>
          <w:rFonts w:hint="eastAsia" w:ascii="仿宋_GB2312" w:eastAsia="仿宋_GB2312"/>
          <w:sz w:val="28"/>
          <w:szCs w:val="28"/>
        </w:rPr>
        <w:t>高级人民法院，检察院。</w:t>
      </w:r>
    </w:p>
    <w:p>
      <w:pPr>
        <w:keepNext w:val="0"/>
        <w:keepLines w:val="0"/>
        <w:pageBreakBefore w:val="0"/>
        <w:widowControl w:val="0"/>
        <w:kinsoku/>
        <w:wordWrap/>
        <w:overflowPunct/>
        <w:topLinePunct w:val="0"/>
        <w:autoSpaceDE/>
        <w:autoSpaceDN/>
        <w:bidi w:val="0"/>
        <w:adjustRightInd/>
        <w:snapToGrid/>
        <w:spacing w:line="360" w:lineRule="exact"/>
        <w:ind w:firstLine="1148" w:firstLineChars="410"/>
        <w:textAlignment w:val="auto"/>
        <w:rPr>
          <w:rFonts w:hint="eastAsia"/>
          <w:sz w:val="28"/>
          <w:szCs w:val="28"/>
        </w:rPr>
      </w:pPr>
      <w:r>
        <w:rPr>
          <w:rFonts w:hint="eastAsia" w:ascii="仿宋_GB2312" w:eastAsia="仿宋_GB2312"/>
          <w:sz w:val="28"/>
          <w:szCs w:val="28"/>
        </w:rPr>
        <w:t>各人民团体，新闻单位。</w:t>
      </w:r>
      <w:bookmarkStart w:id="2" w:name="印章"/>
      <w:bookmarkEnd w:id="2"/>
    </w:p>
    <w:sectPr>
      <w:headerReference r:id="rId8" w:type="first"/>
      <w:footerReference r:id="rId11" w:type="first"/>
      <w:headerReference r:id="rId6" w:type="default"/>
      <w:footerReference r:id="rId9" w:type="default"/>
      <w:headerReference r:id="rId7" w:type="even"/>
      <w:footerReference r:id="rId10" w:type="even"/>
      <w:pgSz w:w="11906" w:h="16838"/>
      <w:pgMar w:top="2098" w:right="1474" w:bottom="1701" w:left="1474" w:header="851" w:footer="1417"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00"/>
    <w:family w:val="swiss"/>
    <w:pitch w:val="default"/>
    <w:sig w:usb0="80000287" w:usb1="280F3C52"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aXn8jHAQAAewMAAA4AAAAAAAAA&#10;AQAgAAAANAEAAGRycy9lMm9Eb2MueG1sUEsFBgAAAAAGAAYAWQEAAG0FAAAAAA==&#10;">
              <v:fill on="f" focussize="0,0"/>
              <v:stroke on="f"/>
              <v:imagedata o:title=""/>
              <o:lock v:ext="edit" aspectratio="f"/>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DfQ2rHAQAAewMAAA4AAABkcnMv&#10;ZTJvRG9jLnhtbK1TS44TMRTcI3EHy3viTpB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n1LihcMnOn/9cv724/z9M1kVe4aYWpy6&#10;jziXxxdh5DTDQc2thPUifNTgyi9KIjiCXp+u/qoxE4nF5Xq1XjfYktibE7yCPXweIeVXKjhSAk4B&#10;H7D6Ko5vUp5G55Fymw93xtr6iNb/VkDMUmGF/sSxRHncjRdNu9CdUBLuLt7TB/hEyYB7wKnHRaXE&#10;vvZoc1mZOYA52M2B8BI/RD8omcKXGTMtbEKAQwSz7xF7ygu5FJ8fMjKuQgqdicOFJb5wteKyjWWF&#10;fs3r1MN/Zv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FDfQ2rHAQAAewMAAA4AAAAAAAAA&#10;AQAgAAAANAEAAGRycy9lMm9Eb2MueG1sUEsFBgAAAAAGAAYAWQEAAG0FAAAAAA==&#10;">
              <v:fill on="f" focussize="0,0"/>
              <v:stroke on="f"/>
              <v:imagedata o:title=""/>
              <o:lock v:ext="edit" aspectratio="f"/>
              <v:textbox inset="0mm,0mm,0mm,0mm" style="mso-fit-shape-to-text:t;">
                <w:txbxContent>
                  <w:p>
                    <w:pPr>
                      <w:pStyle w:val="3"/>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5172710</wp:posOffset>
              </wp:positionH>
              <wp:positionV relativeFrom="paragraph">
                <wp:posOffset>0</wp:posOffset>
              </wp:positionV>
              <wp:extent cx="515620" cy="210185"/>
              <wp:effectExtent l="0" t="0" r="0" b="0"/>
              <wp:wrapNone/>
              <wp:docPr id="4" name="文本框 3"/>
              <wp:cNvGraphicFramePr/>
              <a:graphic xmlns:a="http://schemas.openxmlformats.org/drawingml/2006/main">
                <a:graphicData uri="http://schemas.microsoft.com/office/word/2010/wordprocessingShape">
                  <wps:wsp>
                    <wps:cNvSpPr txBox="true"/>
                    <wps:spPr>
                      <a:xfrm>
                        <a:off x="0" y="0"/>
                        <a:ext cx="515620" cy="210185"/>
                      </a:xfrm>
                      <a:prstGeom prst="rect">
                        <a:avLst/>
                      </a:prstGeom>
                      <a:noFill/>
                      <a:ln>
                        <a:noFill/>
                      </a:ln>
                    </wps:spPr>
                    <wps:txbx>
                      <w:txbxContent>
                        <w:p>
                          <w:pPr>
                            <w:pStyle w:val="3"/>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- 1 -</w:t>
                          </w:r>
                          <w:r>
                            <w:rPr>
                              <w:rFonts w:hint="eastAsia" w:ascii="方正仿宋_GBK" w:hAnsi="方正仿宋_GBK" w:eastAsia="方正仿宋_GBK" w:cs="方正仿宋_GBK"/>
                              <w:sz w:val="28"/>
                              <w:szCs w:val="28"/>
                              <w:lang w:eastAsia="zh-CN"/>
                            </w:rPr>
                            <w:fldChar w:fldCharType="end"/>
                          </w:r>
                        </w:p>
                      </w:txbxContent>
                    </wps:txbx>
                    <wps:bodyPr vert="horz" wrap="square" lIns="0" tIns="0" rIns="0" bIns="0" anchor="t" anchorCtr="false" upright="false"/>
                  </wps:wsp>
                </a:graphicData>
              </a:graphic>
            </wp:anchor>
          </w:drawing>
        </mc:Choice>
        <mc:Fallback>
          <w:pict>
            <v:shape id="文本框 3" o:spid="_x0000_s1026" o:spt="202" type="#_x0000_t202" style="position:absolute;left:0pt;margin-left:407.3pt;margin-top:0pt;height:16.55pt;width:40.6pt;mso-position-horizontal-relative:margin;z-index:251660288;mso-width-relative:page;mso-height-relative:page;" filled="f" stroked="f" coordsize="21600,21600" o:gfxdata="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BbLCiI1gAAAAcBAAAPAAAAAAAAAAEA&#10;IAAAADgAAABkcnMvZG93bnJldi54bWxQSwECFAAUAAAACACHTuJAMbJEy8IBAABhAwAADgAAAAAA&#10;AAABACAAAAA7AQAAZHJzL2Uyb0RvYy54bWxQSwUGAAAAAAYABgBZAQAAbwUAAAAA&#10;">
              <v:fill on="f" focussize="0,0"/>
              <v:stroke on="f"/>
              <v:imagedata o:title=""/>
              <o:lock v:ext="edit" aspectratio="f"/>
              <v:textbox inset="0mm,0mm,0mm,0mm">
                <w:txbxContent>
                  <w:p>
                    <w:pPr>
                      <w:pStyle w:val="3"/>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- 1 -</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Style w:val="9"/>
                              <w:rFonts w:hint="eastAsia" w:ascii="宋体" w:hAnsi="宋体"/>
                              <w:sz w:val="28"/>
                              <w:szCs w:val="28"/>
                            </w:rPr>
                          </w:pPr>
                          <w:r>
                            <w:rPr>
                              <w:rFonts w:hint="eastAsia" w:ascii="宋体" w:hAnsi="宋体"/>
                              <w:sz w:val="28"/>
                              <w:szCs w:val="28"/>
                            </w:rPr>
                            <w:fldChar w:fldCharType="begin"/>
                          </w:r>
                          <w:r>
                            <w:rPr>
                              <w:rStyle w:val="9"/>
                              <w:rFonts w:hint="eastAsia" w:ascii="宋体" w:hAnsi="宋体"/>
                              <w:sz w:val="28"/>
                              <w:szCs w:val="28"/>
                            </w:rPr>
                            <w:instrText xml:space="preserve">PAGE  </w:instrText>
                          </w:r>
                          <w:r>
                            <w:rPr>
                              <w:rFonts w:hint="eastAsia" w:ascii="宋体" w:hAnsi="宋体"/>
                              <w:sz w:val="28"/>
                              <w:szCs w:val="28"/>
                            </w:rPr>
                            <w:fldChar w:fldCharType="separate"/>
                          </w:r>
                          <w:r>
                            <w:rPr>
                              <w:rStyle w:val="9"/>
                              <w:rFonts w:ascii="宋体" w:hAnsi="宋体"/>
                              <w:sz w:val="28"/>
                              <w:szCs w:val="28"/>
                            </w:rPr>
                            <w:t>- 3 -</w:t>
                          </w:r>
                          <w:r>
                            <w:rPr>
                              <w:rFonts w:hint="eastAsia" w:ascii="宋体" w:hAnsi="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q+K//ckBAAB7AwAADgAAAAAA&#10;AAABACAAAAA0AQAAZHJzL2Uyb0RvYy54bWxQSwUGAAAAAAYABgBZAQAAbwUAAAAA&#10;">
              <v:fill on="f" focussize="0,0"/>
              <v:stroke on="f"/>
              <v:imagedata o:title=""/>
              <o:lock v:ext="edit" aspectratio="f"/>
              <v:textbox inset="0mm,0mm,0mm,0mm" style="mso-fit-shape-to-text:t;">
                <w:txbxContent>
                  <w:p>
                    <w:pPr>
                      <w:pStyle w:val="3"/>
                      <w:rPr>
                        <w:rStyle w:val="9"/>
                        <w:rFonts w:hint="eastAsia" w:ascii="宋体" w:hAnsi="宋体"/>
                        <w:sz w:val="28"/>
                        <w:szCs w:val="28"/>
                      </w:rPr>
                    </w:pPr>
                    <w:r>
                      <w:rPr>
                        <w:rFonts w:hint="eastAsia" w:ascii="宋体" w:hAnsi="宋体"/>
                        <w:sz w:val="28"/>
                        <w:szCs w:val="28"/>
                      </w:rPr>
                      <w:fldChar w:fldCharType="begin"/>
                    </w:r>
                    <w:r>
                      <w:rPr>
                        <w:rStyle w:val="9"/>
                        <w:rFonts w:hint="eastAsia" w:ascii="宋体" w:hAnsi="宋体"/>
                        <w:sz w:val="28"/>
                        <w:szCs w:val="28"/>
                      </w:rPr>
                      <w:instrText xml:space="preserve">PAGE  </w:instrText>
                    </w:r>
                    <w:r>
                      <w:rPr>
                        <w:rFonts w:hint="eastAsia" w:ascii="宋体" w:hAnsi="宋体"/>
                        <w:sz w:val="28"/>
                        <w:szCs w:val="28"/>
                      </w:rPr>
                      <w:fldChar w:fldCharType="separate"/>
                    </w:r>
                    <w:r>
                      <w:rPr>
                        <w:rStyle w:val="9"/>
                        <w:rFonts w:ascii="宋体" w:hAnsi="宋体"/>
                        <w:sz w:val="28"/>
                        <w:szCs w:val="28"/>
                      </w:rPr>
                      <w:t>- 3 -</w:t>
                    </w:r>
                    <w:r>
                      <w:rPr>
                        <w:rFonts w:hint="eastAsia" w:ascii="宋体" w:hAnsi="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- 2 -</w:t>
                          </w:r>
                          <w:r>
                            <w:rPr>
                              <w:rFonts w:ascii="宋体" w:hAnsi="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m7wYm8kBAAB7AwAADgAAAAAA&#10;AAABACAAAAA0AQAAZHJzL2Uyb0RvYy54bWxQSwUGAAAAAAYABgBZAQAAbwUAAAAA&#10;">
              <v:fill on="f" focussize="0,0"/>
              <v:stroke on="f"/>
              <v:imagedata o:title=""/>
              <o:lock v:ext="edit" aspectratio="f"/>
              <v:textbox inset="0mm,0mm,0mm,0mm" style="mso-fit-shape-to-text:t;">
                <w:txbxContent>
                  <w:p>
                    <w:pPr>
                      <w:pStyle w:val="3"/>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- 2 -</w:t>
                    </w:r>
                    <w:r>
                      <w:rPr>
                        <w:rFonts w:ascii="宋体" w:hAnsi="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- 2 -</w:t>
                          </w:r>
                          <w:r>
                            <w:rPr>
                              <w:rFonts w:hint="eastAsia" w:ascii="方正仿宋_GBK" w:hAnsi="方正仿宋_GBK" w:eastAsia="方正仿宋_GBK" w:cs="方正仿宋_GBK"/>
                              <w:sz w:val="28"/>
                              <w:szCs w:val="28"/>
                              <w:lang w:eastAsia="zh-CN"/>
                            </w:rPr>
                            <w:fldChar w:fldCharType="end"/>
                          </w:r>
                        </w:p>
                      </w:txbxContent>
                    </wps:txbx>
                    <wps:bodyPr vert="horz" wrap="none" lIns="0" tIns="0" rIns="0" bIns="0" anchor="t" anchorCtr="false" upright="false">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PfTEOckBAAB7AwAADgAAAAAA&#10;AAABACAAAAA0AQAAZHJzL2Uyb0RvYy54bWxQSwUGAAAAAAYABgBZAQAAbwUAAAAA&#10;">
              <v:fill on="f" focussize="0,0"/>
              <v:stroke on="f"/>
              <v:imagedata o:title=""/>
              <o:lock v:ext="edit" aspectratio="f"/>
              <v:textbox inset="0mm,0mm,0mm,0mm" style="mso-fit-shape-to-text:t;">
                <w:txbxContent>
                  <w:p>
                    <w:pPr>
                      <w:pStyle w:val="3"/>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- 2 -</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6B5"/>
    <w:rsid w:val="00007D4A"/>
    <w:rsid w:val="0004114A"/>
    <w:rsid w:val="00062727"/>
    <w:rsid w:val="00074695"/>
    <w:rsid w:val="00085F06"/>
    <w:rsid w:val="00086644"/>
    <w:rsid w:val="00090C56"/>
    <w:rsid w:val="000B3848"/>
    <w:rsid w:val="000B7F4F"/>
    <w:rsid w:val="000C19E6"/>
    <w:rsid w:val="00104FD5"/>
    <w:rsid w:val="00105B76"/>
    <w:rsid w:val="0011471C"/>
    <w:rsid w:val="00124049"/>
    <w:rsid w:val="00143AE0"/>
    <w:rsid w:val="00146EE3"/>
    <w:rsid w:val="001727E2"/>
    <w:rsid w:val="0017443C"/>
    <w:rsid w:val="00176277"/>
    <w:rsid w:val="001774E2"/>
    <w:rsid w:val="001863EE"/>
    <w:rsid w:val="001B074F"/>
    <w:rsid w:val="001B7709"/>
    <w:rsid w:val="00203445"/>
    <w:rsid w:val="002134C2"/>
    <w:rsid w:val="00220CB1"/>
    <w:rsid w:val="002347A2"/>
    <w:rsid w:val="00246C99"/>
    <w:rsid w:val="00247D67"/>
    <w:rsid w:val="002725EA"/>
    <w:rsid w:val="00275388"/>
    <w:rsid w:val="00277BD5"/>
    <w:rsid w:val="002856B5"/>
    <w:rsid w:val="002C5ABA"/>
    <w:rsid w:val="002D4B7D"/>
    <w:rsid w:val="002D79E5"/>
    <w:rsid w:val="00302982"/>
    <w:rsid w:val="00305DF9"/>
    <w:rsid w:val="00307989"/>
    <w:rsid w:val="00311ECF"/>
    <w:rsid w:val="00321F00"/>
    <w:rsid w:val="00322404"/>
    <w:rsid w:val="00323128"/>
    <w:rsid w:val="003238DF"/>
    <w:rsid w:val="00330F66"/>
    <w:rsid w:val="003404B0"/>
    <w:rsid w:val="003410AF"/>
    <w:rsid w:val="00341F6C"/>
    <w:rsid w:val="00351C78"/>
    <w:rsid w:val="003549D0"/>
    <w:rsid w:val="0035706E"/>
    <w:rsid w:val="00365B2B"/>
    <w:rsid w:val="003725D7"/>
    <w:rsid w:val="00376B4C"/>
    <w:rsid w:val="00381DD7"/>
    <w:rsid w:val="00385B36"/>
    <w:rsid w:val="003A34B5"/>
    <w:rsid w:val="003A35C1"/>
    <w:rsid w:val="003B35B7"/>
    <w:rsid w:val="003B7E04"/>
    <w:rsid w:val="00401A07"/>
    <w:rsid w:val="00414203"/>
    <w:rsid w:val="0041461A"/>
    <w:rsid w:val="00415546"/>
    <w:rsid w:val="00425576"/>
    <w:rsid w:val="004272C2"/>
    <w:rsid w:val="00434CD2"/>
    <w:rsid w:val="004500BF"/>
    <w:rsid w:val="00463DDD"/>
    <w:rsid w:val="00483E09"/>
    <w:rsid w:val="00492129"/>
    <w:rsid w:val="004932B4"/>
    <w:rsid w:val="004B1A44"/>
    <w:rsid w:val="004C119D"/>
    <w:rsid w:val="004E1CA8"/>
    <w:rsid w:val="004E201A"/>
    <w:rsid w:val="004F5932"/>
    <w:rsid w:val="00504176"/>
    <w:rsid w:val="005163A1"/>
    <w:rsid w:val="00541514"/>
    <w:rsid w:val="00553A08"/>
    <w:rsid w:val="00554135"/>
    <w:rsid w:val="00561030"/>
    <w:rsid w:val="0056162A"/>
    <w:rsid w:val="005815D3"/>
    <w:rsid w:val="005A2951"/>
    <w:rsid w:val="005B2184"/>
    <w:rsid w:val="005B5732"/>
    <w:rsid w:val="005D2741"/>
    <w:rsid w:val="005D2D65"/>
    <w:rsid w:val="005D457C"/>
    <w:rsid w:val="005D6DD1"/>
    <w:rsid w:val="005E0597"/>
    <w:rsid w:val="006000F7"/>
    <w:rsid w:val="00615AB4"/>
    <w:rsid w:val="00623AAB"/>
    <w:rsid w:val="00644794"/>
    <w:rsid w:val="00652FDA"/>
    <w:rsid w:val="006532FE"/>
    <w:rsid w:val="00657861"/>
    <w:rsid w:val="006634B2"/>
    <w:rsid w:val="006817FD"/>
    <w:rsid w:val="006A6EAF"/>
    <w:rsid w:val="006B7C15"/>
    <w:rsid w:val="006C6EF2"/>
    <w:rsid w:val="006C787C"/>
    <w:rsid w:val="006D547B"/>
    <w:rsid w:val="007069D0"/>
    <w:rsid w:val="00722390"/>
    <w:rsid w:val="0073079B"/>
    <w:rsid w:val="00732340"/>
    <w:rsid w:val="00755D27"/>
    <w:rsid w:val="00784776"/>
    <w:rsid w:val="00794744"/>
    <w:rsid w:val="007A24EA"/>
    <w:rsid w:val="007D3596"/>
    <w:rsid w:val="007E2AC1"/>
    <w:rsid w:val="007F516F"/>
    <w:rsid w:val="0080603E"/>
    <w:rsid w:val="00824892"/>
    <w:rsid w:val="00826F14"/>
    <w:rsid w:val="00837E9D"/>
    <w:rsid w:val="008408A0"/>
    <w:rsid w:val="00841E07"/>
    <w:rsid w:val="00855F79"/>
    <w:rsid w:val="00895CD0"/>
    <w:rsid w:val="008A02A1"/>
    <w:rsid w:val="008B7BB4"/>
    <w:rsid w:val="008D1DD0"/>
    <w:rsid w:val="008E482C"/>
    <w:rsid w:val="008E4FB0"/>
    <w:rsid w:val="00914A6B"/>
    <w:rsid w:val="0091691F"/>
    <w:rsid w:val="00935914"/>
    <w:rsid w:val="00943325"/>
    <w:rsid w:val="00946637"/>
    <w:rsid w:val="0097243D"/>
    <w:rsid w:val="00981219"/>
    <w:rsid w:val="00983324"/>
    <w:rsid w:val="009958DA"/>
    <w:rsid w:val="00995BF2"/>
    <w:rsid w:val="009966F3"/>
    <w:rsid w:val="009B551A"/>
    <w:rsid w:val="009C253A"/>
    <w:rsid w:val="009C7DC5"/>
    <w:rsid w:val="009D26AC"/>
    <w:rsid w:val="009D5E5D"/>
    <w:rsid w:val="009E408C"/>
    <w:rsid w:val="009F4D6D"/>
    <w:rsid w:val="00A03890"/>
    <w:rsid w:val="00A15138"/>
    <w:rsid w:val="00A37C72"/>
    <w:rsid w:val="00A4158C"/>
    <w:rsid w:val="00A565C3"/>
    <w:rsid w:val="00A82698"/>
    <w:rsid w:val="00AB4480"/>
    <w:rsid w:val="00AD4C30"/>
    <w:rsid w:val="00AD5330"/>
    <w:rsid w:val="00AD7F5A"/>
    <w:rsid w:val="00AE3288"/>
    <w:rsid w:val="00AE4D16"/>
    <w:rsid w:val="00AF4A06"/>
    <w:rsid w:val="00B2368E"/>
    <w:rsid w:val="00B32830"/>
    <w:rsid w:val="00B33ED2"/>
    <w:rsid w:val="00B52F22"/>
    <w:rsid w:val="00B558E6"/>
    <w:rsid w:val="00B60C52"/>
    <w:rsid w:val="00B67AA2"/>
    <w:rsid w:val="00B703B5"/>
    <w:rsid w:val="00B8542C"/>
    <w:rsid w:val="00B90258"/>
    <w:rsid w:val="00BA673F"/>
    <w:rsid w:val="00BA688B"/>
    <w:rsid w:val="00BA7D46"/>
    <w:rsid w:val="00BC2012"/>
    <w:rsid w:val="00BC5D13"/>
    <w:rsid w:val="00BD4B1D"/>
    <w:rsid w:val="00BE1E84"/>
    <w:rsid w:val="00BE41F1"/>
    <w:rsid w:val="00C113E5"/>
    <w:rsid w:val="00C17D51"/>
    <w:rsid w:val="00C20E96"/>
    <w:rsid w:val="00C2394D"/>
    <w:rsid w:val="00C27E82"/>
    <w:rsid w:val="00C3225F"/>
    <w:rsid w:val="00C45BDE"/>
    <w:rsid w:val="00C4759B"/>
    <w:rsid w:val="00C61F9D"/>
    <w:rsid w:val="00C675E6"/>
    <w:rsid w:val="00CB4FFE"/>
    <w:rsid w:val="00CB6919"/>
    <w:rsid w:val="00CB780D"/>
    <w:rsid w:val="00CC7BEA"/>
    <w:rsid w:val="00CD2899"/>
    <w:rsid w:val="00CD5F4C"/>
    <w:rsid w:val="00CE3E35"/>
    <w:rsid w:val="00D02728"/>
    <w:rsid w:val="00D15A21"/>
    <w:rsid w:val="00D20B6D"/>
    <w:rsid w:val="00D24FF7"/>
    <w:rsid w:val="00D3538A"/>
    <w:rsid w:val="00D3579F"/>
    <w:rsid w:val="00D4467C"/>
    <w:rsid w:val="00D47771"/>
    <w:rsid w:val="00D65E6E"/>
    <w:rsid w:val="00D661F4"/>
    <w:rsid w:val="00D8726D"/>
    <w:rsid w:val="00D95FE5"/>
    <w:rsid w:val="00DA31E0"/>
    <w:rsid w:val="00DB33AC"/>
    <w:rsid w:val="00DC2EBB"/>
    <w:rsid w:val="00DD4FCD"/>
    <w:rsid w:val="00E10413"/>
    <w:rsid w:val="00E2150F"/>
    <w:rsid w:val="00E257B7"/>
    <w:rsid w:val="00E32829"/>
    <w:rsid w:val="00E42E6B"/>
    <w:rsid w:val="00E4444A"/>
    <w:rsid w:val="00E479D1"/>
    <w:rsid w:val="00E8606B"/>
    <w:rsid w:val="00EC2E25"/>
    <w:rsid w:val="00EC7062"/>
    <w:rsid w:val="00ED1E83"/>
    <w:rsid w:val="00ED450A"/>
    <w:rsid w:val="00EE261F"/>
    <w:rsid w:val="00EF2903"/>
    <w:rsid w:val="00EF58E6"/>
    <w:rsid w:val="00EF62B6"/>
    <w:rsid w:val="00F02695"/>
    <w:rsid w:val="00F029CB"/>
    <w:rsid w:val="00F13DA5"/>
    <w:rsid w:val="00F148B7"/>
    <w:rsid w:val="00F24422"/>
    <w:rsid w:val="00F261C0"/>
    <w:rsid w:val="00F27145"/>
    <w:rsid w:val="00F332D4"/>
    <w:rsid w:val="00F543CE"/>
    <w:rsid w:val="00F66780"/>
    <w:rsid w:val="00F71128"/>
    <w:rsid w:val="00F73BD5"/>
    <w:rsid w:val="00F92861"/>
    <w:rsid w:val="00F95A50"/>
    <w:rsid w:val="00FA185B"/>
    <w:rsid w:val="00FC3CB4"/>
    <w:rsid w:val="00FD29FB"/>
    <w:rsid w:val="00FD74CD"/>
    <w:rsid w:val="00FF7C87"/>
    <w:rsid w:val="082E6590"/>
    <w:rsid w:val="0839301D"/>
    <w:rsid w:val="08B90D15"/>
    <w:rsid w:val="08E635FF"/>
    <w:rsid w:val="096B412E"/>
    <w:rsid w:val="096B5EE5"/>
    <w:rsid w:val="09B44ACE"/>
    <w:rsid w:val="0B0D2D51"/>
    <w:rsid w:val="0B882F93"/>
    <w:rsid w:val="0C1F674A"/>
    <w:rsid w:val="0D5D695E"/>
    <w:rsid w:val="101D4F46"/>
    <w:rsid w:val="10AD75F5"/>
    <w:rsid w:val="13021A3C"/>
    <w:rsid w:val="145C7856"/>
    <w:rsid w:val="184637EF"/>
    <w:rsid w:val="18FC4FCB"/>
    <w:rsid w:val="193A15E5"/>
    <w:rsid w:val="19B05857"/>
    <w:rsid w:val="1B0A0FAB"/>
    <w:rsid w:val="1DF52A02"/>
    <w:rsid w:val="200F4EAF"/>
    <w:rsid w:val="20455AAF"/>
    <w:rsid w:val="20C22A3D"/>
    <w:rsid w:val="212F5750"/>
    <w:rsid w:val="25F53D01"/>
    <w:rsid w:val="29851E6F"/>
    <w:rsid w:val="298E7245"/>
    <w:rsid w:val="29F00CC2"/>
    <w:rsid w:val="2A1E3217"/>
    <w:rsid w:val="2BB7150B"/>
    <w:rsid w:val="2C4E4819"/>
    <w:rsid w:val="30277111"/>
    <w:rsid w:val="34C81EFF"/>
    <w:rsid w:val="35775AFB"/>
    <w:rsid w:val="369026AE"/>
    <w:rsid w:val="3AA062AB"/>
    <w:rsid w:val="3B661F59"/>
    <w:rsid w:val="3BBD1B4B"/>
    <w:rsid w:val="3BF940EE"/>
    <w:rsid w:val="3CA50283"/>
    <w:rsid w:val="3E78309A"/>
    <w:rsid w:val="3E8003A9"/>
    <w:rsid w:val="3FE0737E"/>
    <w:rsid w:val="403F41DE"/>
    <w:rsid w:val="421552B7"/>
    <w:rsid w:val="42A33635"/>
    <w:rsid w:val="42DB7D5B"/>
    <w:rsid w:val="437F309C"/>
    <w:rsid w:val="46AB2884"/>
    <w:rsid w:val="46DD5528"/>
    <w:rsid w:val="493D70AA"/>
    <w:rsid w:val="4B1D4D3A"/>
    <w:rsid w:val="4D904494"/>
    <w:rsid w:val="4DBC12BA"/>
    <w:rsid w:val="4DE930A5"/>
    <w:rsid w:val="4FC3731F"/>
    <w:rsid w:val="4FD33F1F"/>
    <w:rsid w:val="51B3397E"/>
    <w:rsid w:val="527D5010"/>
    <w:rsid w:val="534C7A6D"/>
    <w:rsid w:val="538B13CD"/>
    <w:rsid w:val="55B6104E"/>
    <w:rsid w:val="58AF1C90"/>
    <w:rsid w:val="5A7B0E1A"/>
    <w:rsid w:val="5D413BC7"/>
    <w:rsid w:val="6343530B"/>
    <w:rsid w:val="641225CF"/>
    <w:rsid w:val="651824F2"/>
    <w:rsid w:val="65F76D94"/>
    <w:rsid w:val="66BE452C"/>
    <w:rsid w:val="67C742AE"/>
    <w:rsid w:val="692C3C2C"/>
    <w:rsid w:val="6D2B064A"/>
    <w:rsid w:val="6D9C62DE"/>
    <w:rsid w:val="6EC5350E"/>
    <w:rsid w:val="6ECA521C"/>
    <w:rsid w:val="7151035D"/>
    <w:rsid w:val="71865C4E"/>
    <w:rsid w:val="723A7396"/>
    <w:rsid w:val="730A77FA"/>
    <w:rsid w:val="74386812"/>
    <w:rsid w:val="753A46EC"/>
    <w:rsid w:val="76073D53"/>
    <w:rsid w:val="76240541"/>
    <w:rsid w:val="76EE3139"/>
    <w:rsid w:val="770A462A"/>
    <w:rsid w:val="78807F9A"/>
    <w:rsid w:val="7A3D5649"/>
    <w:rsid w:val="7AFB466B"/>
    <w:rsid w:val="7B096285"/>
    <w:rsid w:val="7BE70919"/>
    <w:rsid w:val="7C445D56"/>
    <w:rsid w:val="7CE73F90"/>
    <w:rsid w:val="7CEF13AD"/>
    <w:rsid w:val="7DDA296D"/>
    <w:rsid w:val="7E57E4C6"/>
    <w:rsid w:val="7F2265C1"/>
    <w:rsid w:val="7FEF8B60"/>
    <w:rsid w:val="F5FA15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link w:val="10"/>
    <w:unhideWhenUsed/>
    <w:uiPriority w:val="99"/>
    <w:rPr>
      <w:rFonts w:ascii="Calibri" w:hAnsi="Calibri" w:eastAsia="宋体" w:cs="Times New Roman"/>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customStyle="1" w:styleId="10">
    <w:name w:val="批注框文本 Char"/>
    <w:link w:val="2"/>
    <w:semiHidden/>
    <w:uiPriority w:val="99"/>
    <w:rPr>
      <w:rFonts w:ascii="Calibri" w:hAnsi="Calibri" w:eastAsia="宋体" w:cs="Times New Roman"/>
      <w:sz w:val="18"/>
      <w:szCs w:val="18"/>
    </w:rPr>
  </w:style>
  <w:style w:type="character" w:customStyle="1" w:styleId="11">
    <w:name w:val="页脚 Char"/>
    <w:link w:val="3"/>
    <w:uiPriority w:val="99"/>
    <w:rPr>
      <w:rFonts w:ascii="Calibri" w:hAnsi="Calibri" w:eastAsia="宋体" w:cs="Times New Roman"/>
      <w:kern w:val="2"/>
      <w:sz w:val="18"/>
      <w:szCs w:val="18"/>
    </w:rPr>
  </w:style>
  <w:style w:type="character" w:customStyle="1" w:styleId="12">
    <w:name w:val="fontstyle31"/>
    <w:uiPriority w:val="0"/>
    <w:rPr>
      <w:rFonts w:hint="default" w:ascii="仿宋" w:hAnsi="仿宋" w:eastAsia="宋体" w:cs="Times New Roman"/>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1</Pages>
  <Words>3</Words>
  <Characters>21</Characters>
  <Lines>1</Lines>
  <Paragraphs>1</Paragraphs>
  <TotalTime>9</TotalTime>
  <ScaleCrop>false</ScaleCrop>
  <LinksUpToDate>false</LinksUpToDate>
  <CharactersWithSpaces>23</CharactersWithSpaces>
  <Application>WPS Office_11.8.2.9900_F1E327BC-269C-435d-A152-05C5408002CA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2020-09-13T02:30:00Z</dcterms:created>
  <dc:creator>王蕾:打印</dc:creator>
  <cp:lastModifiedBy>thtf</cp:lastModifiedBy>
  <dcterms:modified xsi:type="dcterms:W3CDTF">2021-11-01T11:04:51Z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2052-11.8.2.9900</vt:lpwstr>
  </property>
</Properties>
</file>