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内蒙古自治区医疗保障基金</w:t>
      </w: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使用监督管理办法</w:t>
      </w:r>
    </w:p>
    <w:p>
      <w:pPr>
        <w:ind w:firstLine="640" w:firstLineChars="200"/>
      </w:pPr>
      <w:r>
        <w:rPr>
          <w:rFonts w:hint="eastAsia" w:ascii="楷体" w:hAnsi="楷体" w:eastAsia="楷体" w:cs="楷体"/>
          <w:bCs/>
          <w:sz w:val="32"/>
          <w:szCs w:val="32"/>
        </w:rPr>
        <w:t>（2021年6月7日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自治区人民政府令第249号公布  自2021年8月1日起施行）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sz w:val="32"/>
          <w:szCs w:val="32"/>
        </w:rPr>
      </w:pPr>
    </w:p>
    <w:p>
      <w:pPr>
        <w:keepNext w:val="0"/>
        <w:keepLines w:val="0"/>
        <w:pageBreakBefore w:val="0"/>
        <w:widowControl w:val="0"/>
        <w:kinsoku/>
        <w:wordWrap/>
        <w:overflowPunct/>
        <w:topLinePunct/>
        <w:autoSpaceDE/>
        <w:autoSpaceDN/>
        <w:bidi w:val="0"/>
        <w:adjustRightInd/>
        <w:spacing w:line="58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kern w:val="0"/>
          <w:sz w:val="32"/>
          <w:szCs w:val="32"/>
        </w:rPr>
        <w:t>第一条</w:t>
      </w:r>
      <w:r>
        <w:rPr>
          <w:rFonts w:hint="eastAsia" w:ascii="方正仿宋简体" w:hAnsi="方正仿宋简体" w:eastAsia="方正仿宋简体" w:cs="方正仿宋简体"/>
          <w:kern w:val="0"/>
          <w:sz w:val="32"/>
          <w:szCs w:val="32"/>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仿宋_GB2312" w:eastAsia="仿宋_GB2312"/>
          <w:sz w:val="32"/>
          <w:szCs w:val="32"/>
        </w:rPr>
        <w:t>为</w:t>
      </w:r>
      <w:r>
        <w:rPr>
          <w:rFonts w:hint="eastAsia" w:ascii="仿宋_GB2312" w:eastAsia="仿宋_GB2312"/>
          <w:sz w:val="32"/>
          <w:szCs w:val="32"/>
          <w:lang w:eastAsia="zh-CN"/>
        </w:rPr>
        <w:t>了</w:t>
      </w:r>
      <w:r>
        <w:rPr>
          <w:rFonts w:hint="eastAsia" w:ascii="仿宋_GB2312" w:eastAsia="仿宋_GB2312"/>
          <w:sz w:val="32"/>
          <w:szCs w:val="32"/>
        </w:rPr>
        <w:t>规范医疗保障基金使用监督管理，保障基金安全，维护公民医疗保障合法权益，根据《中华人民共和国社会保险法》《医疗保障基金使用监督管理条例》等法律、法规，结合自治区实际，制定本办法。</w:t>
      </w:r>
    </w:p>
    <w:p>
      <w:pPr>
        <w:keepNext w:val="0"/>
        <w:keepLines w:val="0"/>
        <w:pageBreakBefore w:val="0"/>
        <w:widowControl w:val="0"/>
        <w:kinsoku/>
        <w:wordWrap/>
        <w:overflowPunct/>
        <w:topLinePunct/>
        <w:autoSpaceDE/>
        <w:autoSpaceDN/>
        <w:bidi w:val="0"/>
        <w:adjustRightInd/>
        <w:spacing w:line="580" w:lineRule="exact"/>
        <w:ind w:left="0" w:leftChars="0" w:firstLine="640" w:firstLineChars="200"/>
        <w:jc w:val="both"/>
        <w:textAlignment w:val="auto"/>
        <w:rPr>
          <w:rFonts w:hint="eastAsia" w:ascii="仿宋_GB2312" w:eastAsia="仿宋_GB2312"/>
          <w:sz w:val="32"/>
          <w:szCs w:val="32"/>
        </w:rPr>
      </w:pPr>
      <w:r>
        <w:rPr>
          <w:rFonts w:hint="eastAsia" w:ascii="黑体" w:hAnsi="黑体" w:eastAsia="黑体" w:cs="黑体"/>
          <w:b w:val="0"/>
          <w:bCs w:val="0"/>
          <w:kern w:val="0"/>
          <w:sz w:val="32"/>
          <w:szCs w:val="32"/>
        </w:rPr>
        <w:t>第二条</w:t>
      </w:r>
      <w:r>
        <w:rPr>
          <w:rFonts w:hint="eastAsia" w:ascii="方正仿宋简体" w:hAnsi="方正仿宋简体" w:eastAsia="方正仿宋简体" w:cs="方正仿宋简体"/>
          <w:b w:val="0"/>
          <w:bCs w:val="0"/>
          <w:kern w:val="0"/>
          <w:sz w:val="32"/>
          <w:szCs w:val="32"/>
          <w:lang w:val="en-US" w:eastAsia="zh-CN"/>
        </w:rPr>
        <w:t xml:space="preserve"> </w:t>
      </w:r>
      <w:r>
        <w:rPr>
          <w:rFonts w:hint="eastAsia" w:ascii="方正仿宋简体" w:hAnsi="方正仿宋简体" w:eastAsia="方正仿宋简体" w:cs="方正仿宋简体"/>
          <w:b w:val="0"/>
          <w:bCs w:val="0"/>
          <w:kern w:val="0"/>
          <w:sz w:val="32"/>
          <w:szCs w:val="32"/>
        </w:rPr>
        <w:t xml:space="preserve"> </w:t>
      </w:r>
      <w:r>
        <w:rPr>
          <w:rFonts w:hint="eastAsia" w:ascii="仿宋_GB2312" w:eastAsia="仿宋_GB2312"/>
          <w:sz w:val="32"/>
          <w:szCs w:val="32"/>
        </w:rPr>
        <w:t>自治区行政区域内基本医疗保险（含生育保险）基金、医疗救助基金等医疗保障基金使用及其监督管理，适用本办法。</w:t>
      </w:r>
    </w:p>
    <w:p>
      <w:pPr>
        <w:keepNext w:val="0"/>
        <w:keepLines w:val="0"/>
        <w:pageBreakBefore w:val="0"/>
        <w:widowControl w:val="0"/>
        <w:kinsoku/>
        <w:wordWrap/>
        <w:overflowPunct/>
        <w:topLinePunct/>
        <w:autoSpaceDE/>
        <w:autoSpaceDN/>
        <w:bidi w:val="0"/>
        <w:adjustRightInd/>
        <w:spacing w:line="580" w:lineRule="exact"/>
        <w:ind w:left="0" w:leftChars="0" w:firstLine="640" w:firstLineChars="200"/>
        <w:jc w:val="both"/>
        <w:textAlignment w:val="auto"/>
        <w:rPr>
          <w:rFonts w:hint="eastAsia" w:ascii="仿宋_GB2312" w:eastAsia="仿宋_GB2312"/>
          <w:sz w:val="32"/>
          <w:szCs w:val="32"/>
        </w:rPr>
      </w:pPr>
      <w:r>
        <w:rPr>
          <w:rFonts w:hint="eastAsia" w:ascii="黑体" w:hAnsi="黑体" w:eastAsia="黑体" w:cs="黑体"/>
          <w:b w:val="0"/>
          <w:bCs w:val="0"/>
          <w:kern w:val="0"/>
          <w:sz w:val="32"/>
          <w:szCs w:val="32"/>
        </w:rPr>
        <w:t>第三条</w:t>
      </w:r>
      <w:r>
        <w:rPr>
          <w:rFonts w:hint="eastAsia" w:ascii="方正仿宋简体" w:hAnsi="方正仿宋简体" w:eastAsia="方正仿宋简体" w:cs="方正仿宋简体"/>
          <w:b w:val="0"/>
          <w:bCs w:val="0"/>
          <w:kern w:val="0"/>
          <w:sz w:val="32"/>
          <w:szCs w:val="32"/>
          <w:lang w:val="en-US" w:eastAsia="zh-CN"/>
        </w:rPr>
        <w:t xml:space="preserve"> </w:t>
      </w:r>
      <w:r>
        <w:rPr>
          <w:rFonts w:hint="eastAsia" w:ascii="方正仿宋简体" w:hAnsi="方正仿宋简体" w:eastAsia="方正仿宋简体" w:cs="方正仿宋简体"/>
          <w:bCs/>
          <w:sz w:val="32"/>
          <w:szCs w:val="32"/>
        </w:rPr>
        <w:t xml:space="preserve"> </w:t>
      </w:r>
      <w:r>
        <w:rPr>
          <w:rFonts w:hint="eastAsia" w:ascii="仿宋_GB2312" w:eastAsia="仿宋_GB2312"/>
          <w:sz w:val="32"/>
          <w:szCs w:val="32"/>
        </w:rPr>
        <w:t>医疗保障基金使用坚持以人民健康为中心，保障水平与经济社会发展水平相适应，遵循合法、安全、公开、便民的原则，实行政府监管、社会监督、行业自律和个人守信相结合的监督机制。</w:t>
      </w:r>
    </w:p>
    <w:p>
      <w:pPr>
        <w:keepNext w:val="0"/>
        <w:keepLines w:val="0"/>
        <w:pageBreakBefore w:val="0"/>
        <w:widowControl w:val="0"/>
        <w:shd w:val="clear" w:color="auto" w:fill="FFFFFF"/>
        <w:kinsoku/>
        <w:wordWrap/>
        <w:overflowPunct/>
        <w:topLinePunct/>
        <w:autoSpaceDE/>
        <w:autoSpaceDN/>
        <w:bidi w:val="0"/>
        <w:adjustRightInd/>
        <w:spacing w:line="580" w:lineRule="exact"/>
        <w:ind w:left="0" w:leftChars="0" w:firstLine="640" w:firstLineChars="200"/>
        <w:jc w:val="both"/>
        <w:textAlignment w:val="auto"/>
        <w:rPr>
          <w:rFonts w:hint="eastAsia" w:ascii="方正仿宋简体" w:hAnsi="方正仿宋简体" w:eastAsia="方正仿宋简体" w:cs="方正仿宋简体"/>
          <w:sz w:val="32"/>
          <w:szCs w:val="32"/>
        </w:rPr>
      </w:pPr>
      <w:bookmarkStart w:id="0" w:name="OLE_LINK1"/>
      <w:r>
        <w:rPr>
          <w:rFonts w:hint="eastAsia" w:ascii="黑体" w:hAnsi="黑体" w:eastAsia="黑体" w:cs="黑体"/>
          <w:b w:val="0"/>
          <w:bCs w:val="0"/>
          <w:kern w:val="0"/>
          <w:sz w:val="32"/>
          <w:szCs w:val="32"/>
        </w:rPr>
        <w:t>第四条</w:t>
      </w:r>
      <w:bookmarkEnd w:id="0"/>
      <w:r>
        <w:rPr>
          <w:rFonts w:hint="eastAsia" w:ascii="方正仿宋简体" w:hAnsi="方正仿宋简体" w:eastAsia="方正仿宋简体" w:cs="方正仿宋简体"/>
          <w:b w:val="0"/>
          <w:bCs w:val="0"/>
          <w:kern w:val="0"/>
          <w:sz w:val="32"/>
          <w:szCs w:val="32"/>
          <w:lang w:val="en-US" w:eastAsia="zh-CN"/>
        </w:rPr>
        <w:t xml:space="preserve"> </w:t>
      </w:r>
      <w:r>
        <w:rPr>
          <w:rFonts w:hint="eastAsia" w:ascii="方正仿宋简体" w:hAnsi="方正仿宋简体" w:eastAsia="方正仿宋简体" w:cs="方正仿宋简体"/>
          <w:b w:val="0"/>
          <w:bCs w:val="0"/>
          <w:kern w:val="0"/>
          <w:sz w:val="32"/>
          <w:szCs w:val="32"/>
        </w:rPr>
        <w:t xml:space="preserve"> </w:t>
      </w:r>
      <w:r>
        <w:rPr>
          <w:rFonts w:hint="eastAsia" w:ascii="仿宋_GB2312" w:eastAsia="仿宋_GB2312"/>
          <w:sz w:val="32"/>
          <w:szCs w:val="32"/>
        </w:rPr>
        <w:t>旗县级以上人民政府应当加强对医疗保障基金使用监督管理工作的领导，建立健全医疗保障基金使用监督管理机制，协调解决医疗保障基金使用监督管理工作中的重大事项。</w:t>
      </w:r>
    </w:p>
    <w:p>
      <w:pPr>
        <w:keepNext w:val="0"/>
        <w:keepLines w:val="0"/>
        <w:pageBreakBefore w:val="0"/>
        <w:widowControl w:val="0"/>
        <w:shd w:val="clear" w:color="auto" w:fill="FFFFFF"/>
        <w:kinsoku/>
        <w:wordWrap/>
        <w:overflowPunct/>
        <w:topLinePunct/>
        <w:autoSpaceDE/>
        <w:autoSpaceDN/>
        <w:bidi w:val="0"/>
        <w:adjustRightInd/>
        <w:spacing w:line="58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kern w:val="0"/>
          <w:sz w:val="32"/>
          <w:szCs w:val="32"/>
        </w:rPr>
        <w:t>第五条</w:t>
      </w:r>
      <w:r>
        <w:rPr>
          <w:rFonts w:hint="eastAsia" w:ascii="方正仿宋简体" w:hAnsi="方正仿宋简体" w:eastAsia="方正仿宋简体" w:cs="方正仿宋简体"/>
          <w:kern w:val="0"/>
          <w:sz w:val="32"/>
          <w:szCs w:val="32"/>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仿宋_GB2312" w:eastAsia="仿宋_GB2312"/>
          <w:sz w:val="32"/>
          <w:szCs w:val="32"/>
        </w:rPr>
        <w:t>旗县级以上人民政府医疗保障行政部门负责本行政区域内的医疗保障基金使用监督管理工作。</w:t>
      </w:r>
    </w:p>
    <w:p>
      <w:pPr>
        <w:ind w:firstLine="640" w:firstLineChars="200"/>
        <w:rPr>
          <w:rFonts w:hint="eastAsia" w:ascii="仿宋_GB2312" w:eastAsia="仿宋_GB2312"/>
          <w:sz w:val="32"/>
          <w:szCs w:val="32"/>
        </w:rPr>
      </w:pPr>
      <w:r>
        <w:rPr>
          <w:rFonts w:hint="eastAsia" w:ascii="仿宋_GB2312" w:eastAsia="仿宋_GB2312"/>
          <w:sz w:val="32"/>
          <w:szCs w:val="32"/>
        </w:rPr>
        <w:t>旗县级以上人民政府卫生健康、市场监督管理、财政、审计、公安等部门应当按照各自职责，做好医疗保障基金使用监督管理相关工作。</w:t>
      </w:r>
    </w:p>
    <w:p>
      <w:pPr>
        <w:ind w:firstLine="640" w:firstLineChars="200"/>
        <w:rPr>
          <w:rFonts w:hint="eastAsia" w:ascii="仿宋_GB2312" w:eastAsia="仿宋_GB2312"/>
          <w:sz w:val="32"/>
          <w:szCs w:val="32"/>
        </w:rPr>
      </w:pPr>
      <w:r>
        <w:rPr>
          <w:rFonts w:hint="eastAsia" w:ascii="黑体" w:hAnsi="黑体" w:eastAsia="黑体" w:cs="黑体"/>
          <w:b w:val="0"/>
          <w:bCs w:val="0"/>
          <w:kern w:val="0"/>
          <w:sz w:val="32"/>
          <w:szCs w:val="32"/>
        </w:rPr>
        <w:t>第六条</w:t>
      </w:r>
      <w:r>
        <w:rPr>
          <w:rFonts w:hint="eastAsia" w:ascii="方正仿宋简体" w:hAnsi="方正仿宋简体" w:eastAsia="方正仿宋简体" w:cs="方正仿宋简体"/>
          <w:b w:val="0"/>
          <w:bCs w:val="0"/>
          <w:kern w:val="0"/>
          <w:sz w:val="32"/>
          <w:szCs w:val="32"/>
        </w:rPr>
        <w:t xml:space="preserve"> </w:t>
      </w:r>
      <w:r>
        <w:rPr>
          <w:rFonts w:hint="eastAsia" w:ascii="方正仿宋简体" w:hAnsi="方正仿宋简体" w:eastAsia="方正仿宋简体" w:cs="方正仿宋简体"/>
          <w:b w:val="0"/>
          <w:bCs w:val="0"/>
          <w:kern w:val="0"/>
          <w:sz w:val="32"/>
          <w:szCs w:val="32"/>
          <w:lang w:val="en-US" w:eastAsia="zh-CN"/>
        </w:rPr>
        <w:t xml:space="preserve"> </w:t>
      </w:r>
      <w:r>
        <w:rPr>
          <w:rFonts w:hint="eastAsia" w:ascii="仿宋_GB2312" w:eastAsia="仿宋_GB2312"/>
          <w:sz w:val="32"/>
          <w:szCs w:val="32"/>
        </w:rPr>
        <w:t>鼓励和支持新闻媒体开展医疗保障法律、法规和医疗保障知识的公益宣传。有关医疗保障的宣传报道应当真实、公正。</w:t>
      </w:r>
    </w:p>
    <w:p>
      <w:pPr>
        <w:ind w:firstLine="640" w:firstLineChars="200"/>
        <w:rPr>
          <w:rFonts w:hint="eastAsia" w:ascii="仿宋_GB2312" w:eastAsia="仿宋_GB2312"/>
          <w:sz w:val="32"/>
          <w:szCs w:val="32"/>
        </w:rPr>
      </w:pPr>
      <w:r>
        <w:rPr>
          <w:rFonts w:hint="eastAsia" w:ascii="仿宋_GB2312" w:eastAsia="仿宋_GB2312"/>
          <w:sz w:val="32"/>
          <w:szCs w:val="32"/>
        </w:rPr>
        <w:t>鼓励和支持社会各方面参与对医疗保障基金使用的监督。</w:t>
      </w:r>
    </w:p>
    <w:p>
      <w:pPr>
        <w:ind w:firstLine="640" w:firstLineChars="200"/>
        <w:rPr>
          <w:rFonts w:hint="eastAsia" w:ascii="仿宋_GB2312" w:eastAsia="仿宋_GB2312"/>
          <w:sz w:val="32"/>
          <w:szCs w:val="32"/>
        </w:rPr>
      </w:pPr>
      <w:r>
        <w:rPr>
          <w:rFonts w:hint="eastAsia" w:ascii="黑体" w:hAnsi="黑体" w:eastAsia="黑体" w:cs="黑体"/>
          <w:b w:val="0"/>
          <w:bCs w:val="0"/>
          <w:kern w:val="0"/>
          <w:sz w:val="32"/>
          <w:szCs w:val="32"/>
        </w:rPr>
        <w:t>第七条</w:t>
      </w:r>
      <w:r>
        <w:rPr>
          <w:rFonts w:hint="eastAsia" w:ascii="方正仿宋简体" w:hAnsi="方正仿宋简体" w:eastAsia="方正仿宋简体" w:cs="方正仿宋简体"/>
          <w:bCs/>
          <w:sz w:val="32"/>
          <w:szCs w:val="32"/>
        </w:rPr>
        <w:t xml:space="preserve"> </w:t>
      </w:r>
      <w:r>
        <w:rPr>
          <w:rFonts w:hint="eastAsia" w:ascii="方正仿宋简体" w:hAnsi="方正仿宋简体" w:eastAsia="方正仿宋简体" w:cs="方正仿宋简体"/>
          <w:bCs/>
          <w:sz w:val="32"/>
          <w:szCs w:val="32"/>
          <w:lang w:val="en-US" w:eastAsia="zh-CN"/>
        </w:rPr>
        <w:t xml:space="preserve"> </w:t>
      </w:r>
      <w:r>
        <w:rPr>
          <w:rFonts w:hint="eastAsia" w:ascii="仿宋_GB2312" w:eastAsia="仿宋_GB2312"/>
          <w:sz w:val="32"/>
          <w:szCs w:val="32"/>
        </w:rPr>
        <w:t>医疗保障基金使用应当符合国家规定的支付范围。</w:t>
      </w:r>
    </w:p>
    <w:p>
      <w:pPr>
        <w:ind w:firstLine="640" w:firstLineChars="200"/>
        <w:rPr>
          <w:rFonts w:hint="eastAsia" w:ascii="仿宋_GB2312" w:eastAsia="仿宋_GB2312"/>
          <w:sz w:val="32"/>
          <w:szCs w:val="32"/>
        </w:rPr>
      </w:pPr>
      <w:r>
        <w:rPr>
          <w:rFonts w:hint="eastAsia" w:ascii="仿宋_GB2312" w:eastAsia="仿宋_GB2312"/>
          <w:sz w:val="32"/>
          <w:szCs w:val="32"/>
        </w:rPr>
        <w:t>自治区人民政府按照国家规定的权限和程序，补充制定本行政区域内医疗保障基金支付的具体项目和标准，并报国务院医疗保障行政部门备案。</w:t>
      </w:r>
    </w:p>
    <w:p>
      <w:pPr>
        <w:keepNext w:val="0"/>
        <w:keepLines w:val="0"/>
        <w:pageBreakBefore w:val="0"/>
        <w:widowControl w:val="0"/>
        <w:kinsoku/>
        <w:wordWrap/>
        <w:overflowPunct/>
        <w:topLinePunct/>
        <w:autoSpaceDE/>
        <w:autoSpaceDN/>
        <w:bidi w:val="0"/>
        <w:adjustRightInd/>
        <w:spacing w:line="580" w:lineRule="exact"/>
        <w:ind w:left="0" w:leftChars="0" w:firstLine="640" w:firstLineChars="200"/>
        <w:jc w:val="both"/>
        <w:textAlignment w:val="auto"/>
        <w:rPr>
          <w:rFonts w:hint="eastAsia" w:ascii="仿宋_GB2312" w:eastAsia="仿宋_GB2312"/>
          <w:sz w:val="32"/>
          <w:szCs w:val="32"/>
        </w:rPr>
      </w:pPr>
      <w:r>
        <w:rPr>
          <w:rFonts w:hint="eastAsia" w:ascii="黑体" w:hAnsi="黑体" w:eastAsia="黑体" w:cs="黑体"/>
          <w:b w:val="0"/>
          <w:bCs w:val="0"/>
          <w:kern w:val="0"/>
          <w:sz w:val="32"/>
          <w:szCs w:val="32"/>
        </w:rPr>
        <w:t>第八条</w:t>
      </w:r>
      <w:r>
        <w:rPr>
          <w:rFonts w:hint="eastAsia" w:ascii="方正仿宋简体" w:hAnsi="方正仿宋简体" w:eastAsia="方正仿宋简体" w:cs="方正仿宋简体"/>
          <w:bCs/>
          <w:kern w:val="0"/>
          <w:sz w:val="32"/>
          <w:szCs w:val="32"/>
        </w:rPr>
        <w:t xml:space="preserve"> </w:t>
      </w:r>
      <w:r>
        <w:rPr>
          <w:rFonts w:hint="eastAsia" w:ascii="方正仿宋简体" w:hAnsi="方正仿宋简体" w:eastAsia="方正仿宋简体" w:cs="方正仿宋简体"/>
          <w:bCs/>
          <w:kern w:val="0"/>
          <w:sz w:val="32"/>
          <w:szCs w:val="32"/>
          <w:lang w:val="en-US" w:eastAsia="zh-CN"/>
        </w:rPr>
        <w:t xml:space="preserve"> </w:t>
      </w:r>
      <w:r>
        <w:rPr>
          <w:rFonts w:hint="eastAsia" w:ascii="仿宋_GB2312" w:eastAsia="仿宋_GB2312"/>
          <w:sz w:val="32"/>
          <w:szCs w:val="32"/>
        </w:rPr>
        <w:t>旗县级以上人民政府医疗保障行政部门履行下列监督管理职责：</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建立健全医疗保障基金使用监督管理制度；</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规范医疗保障经办业务；</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监督服务协议订立、履行情况；</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监督纳入医疗保障基金支付范围内的医疗服务行为和医疗费用；</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w:t>
      </w:r>
      <w:r>
        <w:rPr>
          <w:rFonts w:hint="eastAsia" w:ascii="仿宋_GB2312" w:eastAsia="仿宋_GB2312"/>
          <w:sz w:val="32"/>
          <w:szCs w:val="32"/>
        </w:rPr>
        <w:t>五）依法查处违法使用医疗保障基金的行为；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w:t>
      </w:r>
      <w:r>
        <w:rPr>
          <w:rFonts w:hint="eastAsia" w:ascii="仿宋_GB2312" w:eastAsia="仿宋_GB2312"/>
          <w:sz w:val="32"/>
          <w:szCs w:val="32"/>
        </w:rPr>
        <w:t>六）法律、法规规定的其他监督职责。</w:t>
      </w:r>
    </w:p>
    <w:p>
      <w:pPr>
        <w:ind w:firstLine="640" w:firstLineChars="200"/>
        <w:rPr>
          <w:rFonts w:hint="eastAsia" w:ascii="仿宋_GB2312" w:eastAsia="仿宋_GB2312"/>
          <w:sz w:val="32"/>
          <w:szCs w:val="32"/>
        </w:rPr>
      </w:pPr>
      <w:r>
        <w:rPr>
          <w:rFonts w:hint="eastAsia" w:ascii="黑体" w:hAnsi="黑体" w:eastAsia="黑体" w:cs="黑体"/>
          <w:b w:val="0"/>
          <w:bCs w:val="0"/>
          <w:kern w:val="0"/>
          <w:sz w:val="32"/>
          <w:szCs w:val="32"/>
        </w:rPr>
        <w:t>第九条</w:t>
      </w:r>
      <w:r>
        <w:rPr>
          <w:rFonts w:hint="eastAsia" w:ascii="方正仿宋简体" w:hAnsi="方正仿宋简体" w:eastAsia="方正仿宋简体" w:cs="方正仿宋简体"/>
          <w:kern w:val="0"/>
          <w:sz w:val="32"/>
          <w:szCs w:val="32"/>
        </w:rPr>
        <w:t xml:space="preserve"> </w:t>
      </w:r>
      <w:r>
        <w:rPr>
          <w:rFonts w:hint="eastAsia" w:ascii="方正仿宋简体" w:hAnsi="方正仿宋简体" w:eastAsia="方正仿宋简体" w:cs="方正仿宋简体"/>
          <w:kern w:val="0"/>
          <w:sz w:val="32"/>
          <w:szCs w:val="32"/>
          <w:lang w:val="en-US" w:eastAsia="zh-CN"/>
        </w:rPr>
        <w:t xml:space="preserve"> </w:t>
      </w:r>
      <w:r>
        <w:rPr>
          <w:rFonts w:hint="eastAsia" w:ascii="仿宋_GB2312" w:eastAsia="仿宋_GB2312"/>
          <w:sz w:val="32"/>
          <w:szCs w:val="32"/>
        </w:rPr>
        <w:t>旗县级以上人民政府医疗保障行政部门应当对医疗保障经办机构履行下列职责情况进行监督：</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建立健全业务、财务、安全和风险管理制度；</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与定点医疗机构和定点零售药店签订、履行服务协议；</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基金拨付、待遇审核及支付、费用监控；</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向社会公开医疗保障基金收入、支出、结余等情况；</w:t>
      </w:r>
    </w:p>
    <w:p>
      <w:pPr>
        <w:ind w:firstLine="640" w:firstLineChars="200"/>
        <w:rPr>
          <w:rFonts w:hint="eastAsia" w:ascii="仿宋_GB2312" w:eastAsia="仿宋_GB2312"/>
          <w:sz w:val="32"/>
          <w:szCs w:val="32"/>
        </w:rPr>
      </w:pPr>
      <w:r>
        <w:rPr>
          <w:rFonts w:hint="eastAsia" w:ascii="仿宋_GB2312" w:eastAsia="仿宋_GB2312"/>
          <w:sz w:val="32"/>
          <w:szCs w:val="32"/>
        </w:rPr>
        <w:t>（五）向社会公布定点医疗机构和定点零售药店名单；</w:t>
      </w:r>
    </w:p>
    <w:p>
      <w:pPr>
        <w:ind w:firstLine="640" w:firstLineChars="200"/>
        <w:rPr>
          <w:rFonts w:hint="eastAsia" w:ascii="仿宋_GB2312" w:eastAsia="仿宋_GB2312"/>
          <w:sz w:val="32"/>
          <w:szCs w:val="32"/>
        </w:rPr>
      </w:pPr>
      <w:r>
        <w:rPr>
          <w:rFonts w:hint="eastAsia" w:ascii="仿宋_GB2312" w:eastAsia="仿宋_GB2312"/>
          <w:sz w:val="32"/>
          <w:szCs w:val="32"/>
        </w:rPr>
        <w:t>（六）提供医疗保障信息查询服务；</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（七）</w:t>
      </w:r>
      <w:r>
        <w:rPr>
          <w:rFonts w:hint="eastAsia" w:ascii="仿宋_GB2312" w:eastAsia="仿宋_GB2312"/>
          <w:sz w:val="32"/>
          <w:szCs w:val="32"/>
        </w:rPr>
        <w:t>法律、法规规定的其他职责。</w:t>
      </w:r>
    </w:p>
    <w:p>
      <w:pPr>
        <w:ind w:firstLine="640" w:firstLineChars="200"/>
        <w:rPr>
          <w:rFonts w:hint="eastAsia" w:ascii="仿宋_GB2312" w:eastAsia="仿宋_GB2312"/>
          <w:sz w:val="32"/>
          <w:szCs w:val="32"/>
        </w:rPr>
      </w:pPr>
      <w:r>
        <w:rPr>
          <w:rFonts w:hint="eastAsia" w:ascii="黑体" w:hAnsi="黑体" w:eastAsia="黑体" w:cs="黑体"/>
          <w:b w:val="0"/>
          <w:bCs w:val="0"/>
          <w:kern w:val="0"/>
          <w:sz w:val="32"/>
          <w:szCs w:val="32"/>
        </w:rPr>
        <w:t>第十条</w:t>
      </w:r>
      <w:r>
        <w:rPr>
          <w:rFonts w:hint="eastAsia" w:ascii="方正仿宋简体" w:hAnsi="方正仿宋简体" w:eastAsia="方正仿宋简体" w:cs="方正仿宋简体"/>
          <w:bCs/>
          <w:kern w:val="0"/>
          <w:sz w:val="32"/>
          <w:szCs w:val="32"/>
        </w:rPr>
        <w:t xml:space="preserve"> </w:t>
      </w:r>
      <w:r>
        <w:rPr>
          <w:rFonts w:hint="eastAsia" w:ascii="方正仿宋简体" w:hAnsi="方正仿宋简体" w:eastAsia="方正仿宋简体" w:cs="方正仿宋简体"/>
          <w:bCs/>
          <w:kern w:val="0"/>
          <w:sz w:val="32"/>
          <w:szCs w:val="32"/>
          <w:lang w:val="en-US" w:eastAsia="zh-CN"/>
        </w:rPr>
        <w:t xml:space="preserve"> </w:t>
      </w:r>
      <w:r>
        <w:rPr>
          <w:rFonts w:hint="eastAsia" w:ascii="仿宋_GB2312" w:eastAsia="仿宋_GB2312"/>
          <w:sz w:val="32"/>
          <w:szCs w:val="32"/>
        </w:rPr>
        <w:t>旗县级以上人民政府医疗保障行政部门应当对定点医疗机构履行下列职责情况进行监督：</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（一）履行服务协议</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rPr>
        <w:t>（二）执行国家和自治区医疗服务项目价格和药品、医用耗材集中采购制度；</w:t>
      </w:r>
    </w:p>
    <w:p>
      <w:pPr>
        <w:ind w:firstLine="640" w:firstLineChars="200"/>
        <w:rPr>
          <w:rFonts w:hint="eastAsia" w:ascii="仿宋_GB2312" w:eastAsia="仿宋_GB2312"/>
          <w:sz w:val="32"/>
          <w:szCs w:val="32"/>
        </w:rPr>
      </w:pPr>
      <w:r>
        <w:rPr>
          <w:rFonts w:hint="eastAsia" w:ascii="仿宋_GB2312" w:eastAsia="仿宋_GB2312"/>
          <w:sz w:val="32"/>
          <w:szCs w:val="32"/>
        </w:rPr>
        <w:t>（三）向医疗保障信息系统传送医疗保障基金使用有关数据；</w:t>
      </w:r>
    </w:p>
    <w:p>
      <w:pPr>
        <w:ind w:firstLine="640" w:firstLineChars="200"/>
        <w:rPr>
          <w:rFonts w:hint="eastAsia" w:ascii="仿宋_GB2312" w:eastAsia="仿宋_GB2312"/>
          <w:sz w:val="32"/>
          <w:szCs w:val="32"/>
        </w:rPr>
      </w:pPr>
      <w:r>
        <w:rPr>
          <w:rFonts w:hint="eastAsia" w:ascii="仿宋_GB2312" w:eastAsia="仿宋_GB2312"/>
          <w:sz w:val="32"/>
          <w:szCs w:val="32"/>
        </w:rPr>
        <w:t>（四）向社会公开医疗费用、费用结构信息等；</w:t>
      </w:r>
    </w:p>
    <w:p>
      <w:pPr>
        <w:ind w:firstLine="640" w:firstLineChars="200"/>
        <w:rPr>
          <w:rFonts w:hint="eastAsia" w:ascii="仿宋_GB2312" w:eastAsia="仿宋_GB2312"/>
          <w:sz w:val="32"/>
          <w:szCs w:val="32"/>
        </w:rPr>
      </w:pPr>
      <w:r>
        <w:rPr>
          <w:rFonts w:hint="eastAsia" w:ascii="仿宋_GB2312" w:eastAsia="仿宋_GB2312"/>
          <w:sz w:val="32"/>
          <w:szCs w:val="32"/>
        </w:rPr>
        <w:t>（五）法律、法规规定的其他职责。</w:t>
      </w:r>
    </w:p>
    <w:p>
      <w:pPr>
        <w:ind w:firstLine="640" w:firstLineChars="200"/>
        <w:rPr>
          <w:rFonts w:hint="eastAsia" w:ascii="仿宋_GB2312" w:eastAsia="仿宋_GB2312"/>
          <w:sz w:val="32"/>
          <w:szCs w:val="32"/>
        </w:rPr>
      </w:pPr>
      <w:r>
        <w:rPr>
          <w:rFonts w:hint="eastAsia" w:ascii="黑体" w:hAnsi="黑体" w:eastAsia="黑体" w:cs="黑体"/>
          <w:b w:val="0"/>
          <w:bCs w:val="0"/>
          <w:kern w:val="0"/>
          <w:sz w:val="32"/>
          <w:szCs w:val="32"/>
          <w:lang w:val="en-US" w:eastAsia="zh-CN" w:bidi="ar-SA"/>
        </w:rPr>
        <w:t>第十一条</w:t>
      </w:r>
      <w:r>
        <w:rPr>
          <w:rFonts w:hint="eastAsia" w:ascii="方正仿宋简体" w:hAnsi="方正仿宋简体" w:eastAsia="方正仿宋简体" w:cs="方正仿宋简体"/>
          <w:b w:val="0"/>
          <w:bCs w:val="0"/>
          <w:kern w:val="0"/>
          <w:sz w:val="32"/>
          <w:szCs w:val="32"/>
          <w:lang w:val="en-US" w:eastAsia="zh-CN" w:bidi="ar-SA"/>
        </w:rPr>
        <w:t xml:space="preserve"> </w:t>
      </w:r>
      <w:r>
        <w:rPr>
          <w:rFonts w:hint="eastAsia" w:ascii="方正仿宋简体" w:hAnsi="方正仿宋简体" w:eastAsia="方正仿宋简体" w:cs="方正仿宋简体"/>
          <w:b w:val="0"/>
          <w:kern w:val="0"/>
          <w:sz w:val="32"/>
          <w:szCs w:val="32"/>
        </w:rPr>
        <w:t xml:space="preserve"> </w:t>
      </w:r>
      <w:r>
        <w:rPr>
          <w:rFonts w:hint="eastAsia" w:ascii="仿宋_GB2312" w:eastAsia="仿宋_GB2312"/>
          <w:sz w:val="32"/>
          <w:szCs w:val="32"/>
        </w:rPr>
        <w:t>旗县级以上人民政府医疗保障行政部门应当对定点零售药店履行下列职责情况进行监督：</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（一）履行服务协议</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w:t>
      </w:r>
      <w:r>
        <w:rPr>
          <w:rFonts w:hint="eastAsia" w:ascii="仿宋_GB2312" w:eastAsia="仿宋_GB2312"/>
          <w:sz w:val="32"/>
          <w:szCs w:val="32"/>
          <w:lang w:eastAsia="zh-CN"/>
        </w:rPr>
        <w:t>向</w:t>
      </w:r>
      <w:r>
        <w:rPr>
          <w:rFonts w:hint="eastAsia" w:ascii="仿宋_GB2312" w:eastAsia="仿宋_GB2312"/>
          <w:sz w:val="32"/>
          <w:szCs w:val="32"/>
        </w:rPr>
        <w:t>医疗保障信息系统传送医疗保障基金使用有关数据；</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）向社会公开药品费用信息；</w:t>
      </w:r>
    </w:p>
    <w:p>
      <w:pPr>
        <w:ind w:firstLine="640" w:firstLineChars="200"/>
        <w:rPr>
          <w:rFonts w:hint="eastAsia" w:ascii="仿宋_GB2312" w:eastAsia="仿宋_GB2312"/>
          <w:sz w:val="32"/>
          <w:szCs w:val="32"/>
        </w:rPr>
      </w:pPr>
      <w:r>
        <w:rPr>
          <w:rFonts w:hint="eastAsia" w:ascii="仿宋_GB2312" w:eastAsia="仿宋_GB2312"/>
          <w:sz w:val="32"/>
          <w:szCs w:val="32"/>
        </w:rPr>
        <w:t>（四）法律、法规规定的其他职责。</w:t>
      </w:r>
    </w:p>
    <w:p>
      <w:pPr>
        <w:ind w:firstLine="640" w:firstLineChars="200"/>
        <w:rPr>
          <w:rFonts w:hint="eastAsia" w:ascii="仿宋_GB2312" w:eastAsia="仿宋_GB2312"/>
          <w:sz w:val="32"/>
          <w:szCs w:val="32"/>
        </w:rPr>
      </w:pPr>
      <w:r>
        <w:rPr>
          <w:rFonts w:hint="eastAsia" w:ascii="黑体" w:hAnsi="黑体" w:eastAsia="黑体" w:cs="黑体"/>
          <w:b w:val="0"/>
          <w:bCs w:val="0"/>
          <w:kern w:val="0"/>
          <w:sz w:val="32"/>
          <w:szCs w:val="32"/>
        </w:rPr>
        <w:t>第十二条</w:t>
      </w:r>
      <w:r>
        <w:rPr>
          <w:rFonts w:hint="eastAsia" w:ascii="方正仿宋简体" w:hAnsi="方正仿宋简体" w:eastAsia="方正仿宋简体" w:cs="方正仿宋简体"/>
          <w:b w:val="0"/>
          <w:bCs w:val="0"/>
          <w:kern w:val="0"/>
          <w:sz w:val="32"/>
          <w:szCs w:val="32"/>
          <w:lang w:val="en-US" w:eastAsia="zh-CN"/>
        </w:rPr>
        <w:t xml:space="preserve"> </w:t>
      </w:r>
      <w:r>
        <w:rPr>
          <w:rFonts w:hint="eastAsia" w:ascii="方正仿宋简体" w:hAnsi="方正仿宋简体" w:eastAsia="方正仿宋简体" w:cs="方正仿宋简体"/>
          <w:bCs/>
          <w:sz w:val="32"/>
          <w:szCs w:val="32"/>
        </w:rPr>
        <w:t xml:space="preserve"> </w:t>
      </w:r>
      <w:r>
        <w:rPr>
          <w:rFonts w:hint="eastAsia" w:ascii="仿宋_GB2312" w:eastAsia="仿宋_GB2312"/>
          <w:sz w:val="32"/>
          <w:szCs w:val="32"/>
        </w:rPr>
        <w:t>定点医疗机构、定点零售药店及其工作人员应当执行实名就医和购药管理规定，核验参保人员医疗保障凭证，按照诊疗规范提供合理、必要的医药服务，向参保人员如实出具费用单据和相关资料</w:t>
      </w:r>
      <w:r>
        <w:rPr>
          <w:rFonts w:hint="eastAsia" w:ascii="仿宋_GB2312" w:eastAsia="仿宋_GB2312"/>
          <w:sz w:val="32"/>
          <w:szCs w:val="32"/>
          <w:lang w:eastAsia="zh-CN"/>
        </w:rPr>
        <w:t>，</w:t>
      </w:r>
      <w:r>
        <w:rPr>
          <w:rFonts w:hint="eastAsia" w:ascii="仿宋_GB2312" w:eastAsia="仿宋_GB2312"/>
          <w:sz w:val="32"/>
          <w:szCs w:val="32"/>
        </w:rPr>
        <w:t>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ind w:firstLine="640" w:firstLineChars="200"/>
        <w:rPr>
          <w:rFonts w:hint="eastAsia" w:ascii="仿宋_GB2312" w:eastAsia="仿宋_GB2312"/>
          <w:sz w:val="32"/>
          <w:szCs w:val="32"/>
        </w:rPr>
      </w:pPr>
      <w:r>
        <w:rPr>
          <w:rFonts w:hint="eastAsia" w:ascii="仿宋_GB2312" w:eastAsia="仿宋_GB2312"/>
          <w:sz w:val="32"/>
          <w:szCs w:val="32"/>
        </w:rPr>
        <w:t>除急诊、抢救等特殊情形外，定点医疗机构提供医疗保障基金支付范围以外的医药服务的，应当经参保人员或者其近亲属、监护人同意。</w:t>
      </w:r>
    </w:p>
    <w:p>
      <w:pPr>
        <w:ind w:firstLine="640" w:firstLineChars="200"/>
        <w:rPr>
          <w:rFonts w:hint="eastAsia" w:ascii="仿宋_GB2312" w:eastAsia="仿宋_GB2312"/>
          <w:sz w:val="32"/>
          <w:szCs w:val="32"/>
        </w:rPr>
      </w:pPr>
      <w:r>
        <w:rPr>
          <w:rFonts w:hint="eastAsia" w:ascii="黑体" w:hAnsi="黑体" w:eastAsia="黑体" w:cs="黑体"/>
          <w:b w:val="0"/>
          <w:bCs w:val="0"/>
          <w:kern w:val="0"/>
          <w:sz w:val="32"/>
          <w:szCs w:val="32"/>
        </w:rPr>
        <w:t>第十三条</w:t>
      </w:r>
      <w:r>
        <w:rPr>
          <w:rFonts w:hint="eastAsia" w:ascii="方正仿宋简体" w:hAnsi="方正仿宋简体" w:eastAsia="方正仿宋简体" w:cs="方正仿宋简体"/>
          <w:bCs/>
          <w:sz w:val="32"/>
          <w:szCs w:val="32"/>
        </w:rPr>
        <w:t xml:space="preserve"> </w:t>
      </w:r>
      <w:r>
        <w:rPr>
          <w:rFonts w:hint="eastAsia" w:ascii="方正仿宋简体" w:hAnsi="方正仿宋简体" w:eastAsia="方正仿宋简体" w:cs="方正仿宋简体"/>
          <w:bCs/>
          <w:sz w:val="32"/>
          <w:szCs w:val="32"/>
          <w:lang w:val="en-US" w:eastAsia="zh-CN"/>
        </w:rPr>
        <w:t xml:space="preserve"> </w:t>
      </w:r>
      <w:r>
        <w:rPr>
          <w:rFonts w:hint="eastAsia" w:ascii="仿宋_GB2312" w:eastAsia="仿宋_GB2312"/>
          <w:sz w:val="32"/>
          <w:szCs w:val="32"/>
        </w:rPr>
        <w:t>参保人员应当持本人医疗保障凭证就医、购药，并主动出示接受查验。参保人员有权要求定点医疗机构、定点零售药店如实出具费用单据和相关资料。</w:t>
      </w:r>
    </w:p>
    <w:p>
      <w:pPr>
        <w:ind w:firstLine="640" w:firstLineChars="200"/>
        <w:rPr>
          <w:rFonts w:hint="eastAsia" w:ascii="仿宋_GB2312" w:eastAsia="仿宋_GB2312"/>
          <w:sz w:val="32"/>
          <w:szCs w:val="32"/>
        </w:rPr>
      </w:pPr>
      <w:r>
        <w:rPr>
          <w:rFonts w:hint="eastAsia" w:ascii="仿宋_GB2312" w:eastAsia="仿宋_GB2312"/>
          <w:sz w:val="32"/>
          <w:szCs w:val="32"/>
        </w:rPr>
        <w:t>参保人员应当按照规定享受医疗保障待遇，不得重复享受。</w:t>
      </w:r>
    </w:p>
    <w:p>
      <w:pPr>
        <w:ind w:firstLine="640" w:firstLineChars="200"/>
        <w:rPr>
          <w:rFonts w:hint="eastAsia" w:ascii="仿宋_GB2312" w:eastAsia="仿宋_GB2312"/>
          <w:sz w:val="32"/>
          <w:szCs w:val="32"/>
        </w:rPr>
      </w:pPr>
      <w:r>
        <w:rPr>
          <w:rFonts w:hint="eastAsia" w:ascii="仿宋_GB2312" w:eastAsia="仿宋_GB2312"/>
          <w:sz w:val="32"/>
          <w:szCs w:val="32"/>
        </w:rPr>
        <w:t>参保人员有权要求医疗保障经办机构提供医疗保障咨询服务，对医疗保障基金的使用提出改进建议。</w:t>
      </w:r>
    </w:p>
    <w:p>
      <w:pPr>
        <w:ind w:firstLine="640" w:firstLineChars="200"/>
        <w:rPr>
          <w:rFonts w:hint="eastAsia" w:ascii="仿宋_GB2312" w:eastAsia="仿宋_GB2312"/>
          <w:sz w:val="32"/>
          <w:szCs w:val="32"/>
        </w:rPr>
      </w:pPr>
      <w:r>
        <w:rPr>
          <w:rFonts w:hint="eastAsia" w:ascii="黑体" w:hAnsi="黑体" w:eastAsia="黑体" w:cs="黑体"/>
          <w:b w:val="0"/>
          <w:bCs w:val="0"/>
          <w:kern w:val="0"/>
          <w:sz w:val="32"/>
          <w:szCs w:val="32"/>
        </w:rPr>
        <w:t>第十四条</w:t>
      </w:r>
      <w:r>
        <w:rPr>
          <w:rFonts w:hint="eastAsia" w:ascii="方正仿宋简体" w:hAnsi="方正仿宋简体" w:eastAsia="方正仿宋简体" w:cs="方正仿宋简体"/>
          <w:bCs/>
          <w:sz w:val="32"/>
          <w:szCs w:val="32"/>
        </w:rPr>
        <w:t xml:space="preserve"> </w:t>
      </w:r>
      <w:r>
        <w:rPr>
          <w:rFonts w:hint="eastAsia" w:ascii="方正仿宋简体" w:hAnsi="方正仿宋简体" w:eastAsia="方正仿宋简体" w:cs="方正仿宋简体"/>
          <w:bCs/>
          <w:sz w:val="32"/>
          <w:szCs w:val="32"/>
          <w:lang w:val="en-US" w:eastAsia="zh-CN"/>
        </w:rPr>
        <w:t xml:space="preserve"> </w:t>
      </w:r>
      <w:r>
        <w:rPr>
          <w:rFonts w:hint="eastAsia" w:ascii="仿宋_GB2312" w:eastAsia="仿宋_GB2312"/>
          <w:sz w:val="32"/>
          <w:szCs w:val="32"/>
        </w:rPr>
        <w:t>参保人员不得利用其享受医疗保障待遇的机会转卖药品，接受返还现金、实物或者获得其他非法利益。</w:t>
      </w:r>
    </w:p>
    <w:p>
      <w:pPr>
        <w:ind w:firstLine="640" w:firstLineChars="200"/>
        <w:rPr>
          <w:rFonts w:hint="eastAsia" w:ascii="仿宋_GB2312" w:eastAsia="仿宋_GB2312"/>
          <w:sz w:val="32"/>
          <w:szCs w:val="32"/>
        </w:rPr>
      </w:pPr>
      <w:r>
        <w:rPr>
          <w:rFonts w:hint="eastAsia" w:ascii="仿宋_GB2312" w:eastAsia="仿宋_GB2312"/>
          <w:sz w:val="32"/>
          <w:szCs w:val="32"/>
        </w:rPr>
        <w:t>定点医疗机构、定点零售药店不得为参保人员利用其享受医疗保障待遇的机会转卖药品，接受返还现金、实物或者获得其他非法利益提供便利。</w:t>
      </w:r>
    </w:p>
    <w:p>
      <w:pPr>
        <w:ind w:firstLine="640" w:firstLineChars="200"/>
        <w:rPr>
          <w:rFonts w:hint="eastAsia" w:ascii="仿宋_GB2312" w:eastAsia="仿宋_GB2312"/>
          <w:sz w:val="32"/>
          <w:szCs w:val="32"/>
        </w:rPr>
      </w:pPr>
      <w:r>
        <w:rPr>
          <w:rFonts w:hint="eastAsia" w:ascii="黑体" w:hAnsi="黑体" w:eastAsia="黑体" w:cs="黑体"/>
          <w:b w:val="0"/>
          <w:bCs w:val="0"/>
          <w:kern w:val="0"/>
          <w:sz w:val="32"/>
          <w:szCs w:val="32"/>
        </w:rPr>
        <w:t>第十五条</w:t>
      </w:r>
      <w:r>
        <w:rPr>
          <w:rFonts w:hint="eastAsia" w:ascii="方正仿宋简体" w:hAnsi="方正仿宋简体" w:eastAsia="方正仿宋简体" w:cs="方正仿宋简体"/>
          <w:b w:val="0"/>
          <w:bCs w:val="0"/>
          <w:kern w:val="0"/>
          <w:sz w:val="32"/>
          <w:szCs w:val="32"/>
          <w:lang w:val="en-US" w:eastAsia="zh-CN"/>
        </w:rPr>
        <w:t xml:space="preserve"> </w:t>
      </w:r>
      <w:r>
        <w:rPr>
          <w:rFonts w:hint="eastAsia" w:ascii="方正仿宋简体" w:hAnsi="方正仿宋简体" w:eastAsia="方正仿宋简体" w:cs="方正仿宋简体"/>
          <w:bCs/>
          <w:sz w:val="32"/>
          <w:szCs w:val="32"/>
        </w:rPr>
        <w:t xml:space="preserve"> </w:t>
      </w:r>
      <w:r>
        <w:rPr>
          <w:rFonts w:hint="eastAsia" w:ascii="仿宋_GB2312" w:eastAsia="仿宋_GB2312"/>
          <w:sz w:val="32"/>
          <w:szCs w:val="32"/>
        </w:rPr>
        <w:t>医疗保障经办机构、定点医疗机构、定点零售药店等单位及其工作人员和参保人员不得通过伪造、变造、隐匿、涂改、销毁医疗文书、医学证明、会计凭证、电子信息等有关资料，或者虚构医药服务项目等方式，骗取医疗保障基金。</w:t>
      </w:r>
    </w:p>
    <w:p>
      <w:pPr>
        <w:keepNext w:val="0"/>
        <w:keepLines w:val="0"/>
        <w:pageBreakBefore w:val="0"/>
        <w:widowControl w:val="0"/>
        <w:kinsoku/>
        <w:wordWrap/>
        <w:overflowPunct/>
        <w:topLinePunct/>
        <w:autoSpaceDE/>
        <w:autoSpaceDN/>
        <w:bidi w:val="0"/>
        <w:adjustRightInd/>
        <w:spacing w:line="580" w:lineRule="exact"/>
        <w:ind w:left="0" w:leftChars="0" w:firstLine="640"/>
        <w:jc w:val="both"/>
        <w:textAlignment w:val="auto"/>
        <w:rPr>
          <w:rFonts w:hint="eastAsia" w:ascii="仿宋_GB2312" w:eastAsia="仿宋_GB2312"/>
          <w:sz w:val="32"/>
          <w:szCs w:val="32"/>
        </w:rPr>
      </w:pPr>
      <w:r>
        <w:rPr>
          <w:rFonts w:hint="eastAsia" w:ascii="黑体" w:hAnsi="黑体" w:eastAsia="黑体" w:cs="黑体"/>
          <w:b w:val="0"/>
          <w:bCs w:val="0"/>
          <w:kern w:val="0"/>
          <w:sz w:val="32"/>
          <w:szCs w:val="32"/>
        </w:rPr>
        <w:t>第十六条</w:t>
      </w:r>
      <w:r>
        <w:rPr>
          <w:rFonts w:hint="eastAsia" w:ascii="方正仿宋简体" w:hAnsi="方正仿宋简体" w:eastAsia="方正仿宋简体" w:cs="方正仿宋简体"/>
          <w:b w:val="0"/>
          <w:bCs w:val="0"/>
          <w:kern w:val="0"/>
          <w:sz w:val="32"/>
          <w:szCs w:val="32"/>
          <w:lang w:val="en-US" w:eastAsia="zh-CN"/>
        </w:rPr>
        <w:t xml:space="preserve"> </w:t>
      </w:r>
      <w:r>
        <w:rPr>
          <w:rFonts w:hint="eastAsia" w:ascii="方正仿宋简体" w:hAnsi="方正仿宋简体" w:eastAsia="方正仿宋简体" w:cs="方正仿宋简体"/>
          <w:b/>
          <w:bCs/>
          <w:kern w:val="0"/>
          <w:sz w:val="32"/>
          <w:szCs w:val="32"/>
        </w:rPr>
        <w:t xml:space="preserve"> </w:t>
      </w:r>
      <w:r>
        <w:rPr>
          <w:rFonts w:hint="eastAsia" w:ascii="仿宋_GB2312" w:eastAsia="仿宋_GB2312"/>
          <w:sz w:val="32"/>
          <w:szCs w:val="32"/>
        </w:rPr>
        <w:t>医疗保障基金专款专用，任何组织和个人不得侵占或者挪用。</w:t>
      </w:r>
    </w:p>
    <w:p>
      <w:pPr>
        <w:ind w:firstLine="640" w:firstLineChars="200"/>
        <w:rPr>
          <w:rFonts w:hint="eastAsia" w:ascii="仿宋_GB2312" w:eastAsia="仿宋_GB2312"/>
          <w:sz w:val="32"/>
          <w:szCs w:val="32"/>
        </w:rPr>
      </w:pPr>
      <w:r>
        <w:rPr>
          <w:rFonts w:hint="eastAsia" w:ascii="黑体" w:hAnsi="黑体" w:eastAsia="黑体" w:cs="黑体"/>
          <w:b w:val="0"/>
          <w:bCs w:val="0"/>
          <w:kern w:val="0"/>
          <w:sz w:val="32"/>
          <w:szCs w:val="32"/>
        </w:rPr>
        <w:t>第十七条</w:t>
      </w:r>
      <w:r>
        <w:rPr>
          <w:rFonts w:hint="eastAsia" w:ascii="方正仿宋简体" w:hAnsi="方正仿宋简体" w:eastAsia="方正仿宋简体" w:cs="方正仿宋简体"/>
          <w:bCs/>
          <w:sz w:val="32"/>
          <w:szCs w:val="32"/>
        </w:rPr>
        <w:t xml:space="preserve"> </w:t>
      </w:r>
      <w:r>
        <w:rPr>
          <w:rFonts w:hint="eastAsia" w:ascii="方正仿宋简体" w:hAnsi="方正仿宋简体" w:eastAsia="方正仿宋简体" w:cs="方正仿宋简体"/>
          <w:bCs/>
          <w:sz w:val="32"/>
          <w:szCs w:val="32"/>
          <w:lang w:val="en-US" w:eastAsia="zh-CN"/>
        </w:rPr>
        <w:t xml:space="preserve"> </w:t>
      </w:r>
      <w:r>
        <w:rPr>
          <w:rFonts w:hint="eastAsia" w:ascii="仿宋_GB2312" w:eastAsia="仿宋_GB2312"/>
          <w:sz w:val="32"/>
          <w:szCs w:val="32"/>
        </w:rPr>
        <w:t>自治区人民政府医疗保障行政部门应当建立自治区医疗保障信息系统，实施大数据实时动态智能监控。</w:t>
      </w:r>
    </w:p>
    <w:p>
      <w:pPr>
        <w:ind w:firstLine="640" w:firstLineChars="200"/>
        <w:rPr>
          <w:rFonts w:hint="eastAsia" w:ascii="方正仿宋简体" w:hAnsi="方正仿宋简体" w:eastAsia="方正仿宋简体" w:cs="方正仿宋简体"/>
          <w:bCs/>
          <w:kern w:val="0"/>
          <w:sz w:val="32"/>
          <w:szCs w:val="32"/>
        </w:rPr>
      </w:pPr>
      <w:r>
        <w:rPr>
          <w:rFonts w:hint="eastAsia" w:ascii="仿宋_GB2312" w:eastAsia="仿宋_GB2312"/>
          <w:sz w:val="32"/>
          <w:szCs w:val="32"/>
        </w:rPr>
        <w:t xml:space="preserve">旗县级以上人民政府医疗保障行政部门应当加强与有关部门的信息交换和共享，确保共享数据安全。 </w:t>
      </w:r>
    </w:p>
    <w:p>
      <w:pPr>
        <w:keepNext w:val="0"/>
        <w:keepLines w:val="0"/>
        <w:pageBreakBefore w:val="0"/>
        <w:widowControl w:val="0"/>
        <w:kinsoku/>
        <w:wordWrap/>
        <w:overflowPunct/>
        <w:topLinePunct/>
        <w:autoSpaceDE/>
        <w:autoSpaceDN/>
        <w:bidi w:val="0"/>
        <w:adjustRightInd/>
        <w:spacing w:line="580" w:lineRule="exact"/>
        <w:ind w:left="0" w:leftChars="0" w:firstLine="640" w:firstLineChars="200"/>
        <w:jc w:val="both"/>
        <w:textAlignment w:val="auto"/>
        <w:rPr>
          <w:rFonts w:hint="eastAsia" w:ascii="仿宋_GB2312" w:eastAsia="仿宋_GB2312"/>
          <w:sz w:val="32"/>
          <w:szCs w:val="32"/>
        </w:rPr>
      </w:pPr>
      <w:r>
        <w:rPr>
          <w:rFonts w:hint="eastAsia" w:ascii="黑体" w:hAnsi="黑体" w:eastAsia="黑体" w:cs="黑体"/>
          <w:b w:val="0"/>
          <w:bCs w:val="0"/>
          <w:kern w:val="0"/>
          <w:sz w:val="32"/>
          <w:szCs w:val="32"/>
        </w:rPr>
        <w:t>第十八条</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仿宋_GB2312" w:eastAsia="仿宋_GB2312"/>
          <w:sz w:val="32"/>
          <w:szCs w:val="32"/>
        </w:rPr>
        <w:t>旗县级以上人民政府医疗保障行政部门应当根据医疗保障基金风险评估、举报投诉线索、医疗保障数据监控等情况，确定检查重点，组织开展专项检查。</w:t>
      </w:r>
    </w:p>
    <w:p>
      <w:pPr>
        <w:ind w:firstLine="640" w:firstLineChars="200"/>
        <w:rPr>
          <w:rFonts w:hint="eastAsia" w:ascii="仿宋_GB2312" w:eastAsia="仿宋_GB2312"/>
          <w:sz w:val="32"/>
          <w:szCs w:val="32"/>
        </w:rPr>
      </w:pPr>
      <w:r>
        <w:rPr>
          <w:rFonts w:hint="eastAsia" w:ascii="黑体" w:hAnsi="黑体" w:eastAsia="黑体" w:cs="黑体"/>
          <w:b w:val="0"/>
          <w:bCs w:val="0"/>
          <w:kern w:val="0"/>
          <w:sz w:val="32"/>
          <w:szCs w:val="32"/>
        </w:rPr>
        <w:t>第十九条</w:t>
      </w:r>
      <w:r>
        <w:rPr>
          <w:rFonts w:hint="eastAsia" w:ascii="方正仿宋简体" w:hAnsi="方正仿宋简体" w:eastAsia="方正仿宋简体" w:cs="方正仿宋简体"/>
          <w:b w:val="0"/>
          <w:bCs w:val="0"/>
          <w:kern w:val="0"/>
          <w:sz w:val="32"/>
          <w:szCs w:val="32"/>
          <w:lang w:val="en-US" w:eastAsia="zh-CN"/>
        </w:rPr>
        <w:t xml:space="preserve"> </w:t>
      </w:r>
      <w:r>
        <w:rPr>
          <w:rFonts w:hint="eastAsia" w:ascii="方正仿宋简体" w:hAnsi="方正仿宋简体" w:eastAsia="方正仿宋简体" w:cs="方正仿宋简体"/>
          <w:sz w:val="32"/>
          <w:szCs w:val="32"/>
        </w:rPr>
        <w:t xml:space="preserve"> </w:t>
      </w:r>
      <w:r>
        <w:rPr>
          <w:rFonts w:hint="eastAsia" w:ascii="仿宋_GB2312" w:eastAsia="仿宋_GB2312"/>
          <w:sz w:val="32"/>
          <w:szCs w:val="32"/>
        </w:rPr>
        <w:t>旗县级以上人民政府医疗保障行政部门可以会同卫生健康、市场监督管理、财政、公安等部门开展联合检查。</w:t>
      </w:r>
    </w:p>
    <w:p>
      <w:pPr>
        <w:ind w:firstLine="640" w:firstLineChars="200"/>
        <w:rPr>
          <w:rFonts w:hint="eastAsia" w:ascii="仿宋_GB2312" w:eastAsia="仿宋_GB2312"/>
          <w:sz w:val="32"/>
          <w:szCs w:val="32"/>
        </w:rPr>
      </w:pPr>
      <w:r>
        <w:rPr>
          <w:rFonts w:hint="eastAsia" w:ascii="仿宋_GB2312" w:eastAsia="仿宋_GB2312"/>
          <w:sz w:val="32"/>
          <w:szCs w:val="32"/>
        </w:rPr>
        <w:t>对跨区域的医疗保障基金使用行为，由共同的上一级医疗保障行政部门指定的医疗保障行政部门检查。</w:t>
      </w:r>
    </w:p>
    <w:p>
      <w:pPr>
        <w:ind w:firstLine="640" w:firstLineChars="200"/>
        <w:rPr>
          <w:rFonts w:hint="eastAsia" w:ascii="仿宋_GB2312" w:eastAsia="仿宋_GB2312"/>
          <w:sz w:val="32"/>
          <w:szCs w:val="32"/>
          <w:lang w:eastAsia="zh-CN"/>
        </w:rPr>
      </w:pPr>
      <w:r>
        <w:rPr>
          <w:rFonts w:hint="eastAsia" w:ascii="黑体" w:hAnsi="黑体" w:eastAsia="黑体" w:cs="黑体"/>
          <w:b w:val="0"/>
          <w:bCs w:val="0"/>
          <w:kern w:val="0"/>
          <w:sz w:val="32"/>
          <w:szCs w:val="32"/>
        </w:rPr>
        <w:t>第二十条</w:t>
      </w:r>
      <w:r>
        <w:rPr>
          <w:rFonts w:hint="eastAsia" w:ascii="方正仿宋简体" w:hAnsi="方正仿宋简体" w:eastAsia="方正仿宋简体" w:cs="方正仿宋简体"/>
          <w:b/>
          <w:bCs/>
          <w:kern w:val="0"/>
          <w:sz w:val="32"/>
          <w:szCs w:val="32"/>
        </w:rPr>
        <w:t xml:space="preserve"> </w:t>
      </w:r>
      <w:r>
        <w:rPr>
          <w:rFonts w:hint="eastAsia" w:ascii="方正仿宋简体" w:hAnsi="方正仿宋简体" w:eastAsia="方正仿宋简体" w:cs="方正仿宋简体"/>
          <w:b/>
          <w:bCs/>
          <w:kern w:val="0"/>
          <w:sz w:val="32"/>
          <w:szCs w:val="32"/>
          <w:lang w:val="en-US" w:eastAsia="zh-CN"/>
        </w:rPr>
        <w:t xml:space="preserve"> </w:t>
      </w:r>
      <w:r>
        <w:rPr>
          <w:rFonts w:hint="eastAsia" w:ascii="仿宋_GB2312" w:eastAsia="仿宋_GB2312"/>
          <w:sz w:val="32"/>
          <w:szCs w:val="32"/>
        </w:rPr>
        <w:t>旗县级以上人民政府医疗保障行政部门实施监督检查，可以采取下列措施</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rPr>
        <w:t>（一）进入现场检查；</w:t>
      </w:r>
    </w:p>
    <w:p>
      <w:pPr>
        <w:ind w:firstLine="640" w:firstLineChars="200"/>
        <w:rPr>
          <w:rFonts w:hint="eastAsia" w:ascii="仿宋_GB2312" w:eastAsia="仿宋_GB2312"/>
          <w:sz w:val="32"/>
          <w:szCs w:val="32"/>
        </w:rPr>
      </w:pPr>
      <w:r>
        <w:rPr>
          <w:rFonts w:hint="eastAsia" w:ascii="仿宋_GB2312" w:eastAsia="仿宋_GB2312"/>
          <w:sz w:val="32"/>
          <w:szCs w:val="32"/>
        </w:rPr>
        <w:t>（二）询问有关人员；</w:t>
      </w:r>
    </w:p>
    <w:p>
      <w:pPr>
        <w:ind w:firstLine="640" w:firstLineChars="200"/>
        <w:rPr>
          <w:rFonts w:hint="eastAsia" w:ascii="仿宋_GB2312" w:eastAsia="仿宋_GB2312"/>
          <w:sz w:val="32"/>
          <w:szCs w:val="32"/>
        </w:rPr>
      </w:pPr>
      <w:r>
        <w:rPr>
          <w:rFonts w:hint="eastAsia" w:ascii="仿宋_GB2312" w:eastAsia="仿宋_GB2312"/>
          <w:sz w:val="32"/>
          <w:szCs w:val="32"/>
        </w:rPr>
        <w:t>（三）要求被检查对象提供与检查事项相关的文件资料，并作出解释和说明；</w:t>
      </w:r>
    </w:p>
    <w:p>
      <w:pPr>
        <w:ind w:firstLine="640" w:firstLineChars="200"/>
        <w:rPr>
          <w:rFonts w:hint="eastAsia" w:ascii="仿宋_GB2312" w:eastAsia="仿宋_GB2312"/>
          <w:sz w:val="32"/>
          <w:szCs w:val="32"/>
        </w:rPr>
      </w:pPr>
      <w:r>
        <w:rPr>
          <w:rFonts w:hint="eastAsia" w:ascii="仿宋_GB2312" w:eastAsia="仿宋_GB2312"/>
          <w:sz w:val="32"/>
          <w:szCs w:val="32"/>
        </w:rPr>
        <w:t>（四）采取记录、录音、录像、照相或者复制等方式收集有关情况和资料；</w:t>
      </w:r>
    </w:p>
    <w:p>
      <w:pPr>
        <w:ind w:firstLine="640" w:firstLineChars="200"/>
        <w:rPr>
          <w:rFonts w:hint="eastAsia" w:ascii="仿宋_GB2312" w:eastAsia="仿宋_GB2312"/>
          <w:sz w:val="32"/>
          <w:szCs w:val="32"/>
        </w:rPr>
      </w:pPr>
      <w:r>
        <w:rPr>
          <w:rFonts w:hint="eastAsia" w:ascii="仿宋_GB2312" w:eastAsia="仿宋_GB2312"/>
          <w:sz w:val="32"/>
          <w:szCs w:val="32"/>
        </w:rPr>
        <w:t>（五）对可能被转移、隐匿或者灭失的资料等予以封存；</w:t>
      </w:r>
    </w:p>
    <w:p>
      <w:pPr>
        <w:ind w:firstLine="640" w:firstLineChars="200"/>
        <w:rPr>
          <w:rFonts w:hint="eastAsia" w:ascii="仿宋_GB2312" w:eastAsia="仿宋_GB2312"/>
          <w:sz w:val="32"/>
          <w:szCs w:val="32"/>
        </w:rPr>
      </w:pPr>
      <w:r>
        <w:rPr>
          <w:rFonts w:hint="eastAsia" w:ascii="仿宋_GB2312" w:eastAsia="仿宋_GB2312"/>
          <w:sz w:val="32"/>
          <w:szCs w:val="32"/>
        </w:rPr>
        <w:t>（六）聘请符合条件的会计师事务所等第三方机构和专业人员协助开展检查；</w:t>
      </w:r>
    </w:p>
    <w:p>
      <w:pPr>
        <w:ind w:firstLine="640" w:firstLineChars="200"/>
        <w:rPr>
          <w:rFonts w:hint="eastAsia" w:ascii="仿宋_GB2312" w:eastAsia="仿宋_GB2312"/>
          <w:sz w:val="32"/>
          <w:szCs w:val="32"/>
        </w:rPr>
      </w:pPr>
      <w:r>
        <w:rPr>
          <w:rFonts w:hint="eastAsia" w:ascii="仿宋_GB2312" w:eastAsia="仿宋_GB2312"/>
          <w:sz w:val="32"/>
          <w:szCs w:val="32"/>
        </w:rPr>
        <w:t>（七）法律、法规规定的其他措施。</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eastAsia="仿宋_GB2312"/>
          <w:sz w:val="32"/>
          <w:szCs w:val="32"/>
        </w:rPr>
      </w:pPr>
      <w:r>
        <w:rPr>
          <w:rFonts w:hint="eastAsia" w:ascii="黑体" w:hAnsi="黑体" w:eastAsia="黑体" w:cs="黑体"/>
          <w:b w:val="0"/>
          <w:bCs w:val="0"/>
          <w:kern w:val="0"/>
          <w:sz w:val="32"/>
          <w:szCs w:val="32"/>
        </w:rPr>
        <w:t>第二十一条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sz w:val="32"/>
          <w:szCs w:val="32"/>
          <w:lang w:val="en-US" w:eastAsia="zh-CN"/>
        </w:rPr>
        <w:t xml:space="preserve"> </w:t>
      </w:r>
      <w:r>
        <w:rPr>
          <w:rFonts w:hint="eastAsia" w:ascii="仿宋_GB2312" w:eastAsia="仿宋_GB2312"/>
          <w:sz w:val="32"/>
          <w:szCs w:val="32"/>
        </w:rPr>
        <w:t>旗县级以上人民政府医疗保障行政部门可以依法委托符合法定条件的组织开展医疗保障行政执法工作。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eastAsia="仿宋_GB2312"/>
          <w:sz w:val="32"/>
          <w:szCs w:val="32"/>
        </w:rPr>
      </w:pPr>
      <w:r>
        <w:rPr>
          <w:rFonts w:hint="eastAsia" w:ascii="黑体" w:hAnsi="黑体" w:eastAsia="黑体" w:cs="黑体"/>
          <w:b w:val="0"/>
          <w:bCs w:val="0"/>
          <w:kern w:val="0"/>
          <w:sz w:val="32"/>
          <w:szCs w:val="32"/>
        </w:rPr>
        <w:t>第二十二条</w:t>
      </w:r>
      <w:r>
        <w:rPr>
          <w:rFonts w:hint="eastAsia" w:ascii="方正仿宋简体" w:hAnsi="方正仿宋简体" w:eastAsia="方正仿宋简体" w:cs="方正仿宋简体"/>
          <w:b w:val="0"/>
          <w:bCs w:val="0"/>
          <w:kern w:val="0"/>
          <w:sz w:val="32"/>
          <w:szCs w:val="32"/>
          <w:lang w:val="en-US" w:eastAsia="zh-CN"/>
        </w:rPr>
        <w:t xml:space="preserve"> </w:t>
      </w:r>
      <w:r>
        <w:rPr>
          <w:rFonts w:hint="eastAsia" w:ascii="方正仿宋简体" w:hAnsi="方正仿宋简体" w:eastAsia="方正仿宋简体" w:cs="方正仿宋简体"/>
          <w:sz w:val="32"/>
          <w:szCs w:val="32"/>
        </w:rPr>
        <w:t xml:space="preserve"> </w:t>
      </w:r>
      <w:r>
        <w:rPr>
          <w:rFonts w:hint="eastAsia" w:ascii="仿宋_GB2312" w:eastAsia="仿宋_GB2312"/>
          <w:sz w:val="32"/>
          <w:szCs w:val="32"/>
        </w:rPr>
        <w:t>旗县级以上人民政府医疗保障行政部门进行监督检查时，被检查对象应当予以配合，如实提供相关资料和信息，不得拒绝、阻碍检查或者谎报、瞒报。</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eastAsia="仿宋_GB2312"/>
          <w:sz w:val="32"/>
          <w:szCs w:val="32"/>
        </w:rPr>
      </w:pPr>
      <w:r>
        <w:rPr>
          <w:rFonts w:hint="eastAsia" w:ascii="黑体" w:hAnsi="黑体" w:eastAsia="黑体" w:cs="黑体"/>
          <w:b w:val="0"/>
          <w:bCs w:val="0"/>
          <w:kern w:val="0"/>
          <w:sz w:val="32"/>
          <w:szCs w:val="32"/>
        </w:rPr>
        <w:t>第二十三条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sz w:val="32"/>
          <w:szCs w:val="32"/>
          <w:lang w:val="en-US" w:eastAsia="zh-CN"/>
        </w:rPr>
        <w:t xml:space="preserve"> </w:t>
      </w:r>
      <w:r>
        <w:rPr>
          <w:rFonts w:hint="eastAsia" w:ascii="仿宋_GB2312" w:eastAsia="仿宋_GB2312"/>
          <w:sz w:val="32"/>
          <w:szCs w:val="32"/>
        </w:rPr>
        <w:t>医疗保障等行政部门及其工作人员，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eastAsia="仿宋_GB2312"/>
          <w:sz w:val="32"/>
          <w:szCs w:val="32"/>
        </w:rPr>
      </w:pPr>
      <w:bookmarkStart w:id="1" w:name="_GoBack"/>
      <w:bookmarkEnd w:id="1"/>
      <w:r>
        <w:rPr>
          <w:rFonts w:hint="eastAsia" w:ascii="黑体" w:hAnsi="黑体" w:eastAsia="黑体" w:cs="黑体"/>
          <w:b w:val="0"/>
          <w:bCs w:val="0"/>
          <w:kern w:val="0"/>
          <w:sz w:val="32"/>
          <w:szCs w:val="32"/>
        </w:rPr>
        <w:t>第二十四条</w:t>
      </w:r>
      <w:r>
        <w:rPr>
          <w:rFonts w:hint="eastAsia" w:ascii="方正仿宋简体" w:hAnsi="方正仿宋简体" w:eastAsia="方正仿宋简体" w:cs="方正仿宋简体"/>
          <w:b w:val="0"/>
          <w:bCs w:val="0"/>
          <w:kern w:val="0"/>
          <w:sz w:val="32"/>
          <w:szCs w:val="32"/>
          <w:lang w:val="en-US" w:eastAsia="zh-CN"/>
        </w:rPr>
        <w:t xml:space="preserve"> </w:t>
      </w:r>
      <w:r>
        <w:rPr>
          <w:rFonts w:hint="eastAsia" w:ascii="方正仿宋简体" w:hAnsi="方正仿宋简体" w:eastAsia="方正仿宋简体" w:cs="方正仿宋简体"/>
          <w:b w:val="0"/>
          <w:bCs w:val="0"/>
          <w:kern w:val="0"/>
          <w:sz w:val="32"/>
          <w:szCs w:val="32"/>
        </w:rPr>
        <w:t xml:space="preserve"> </w:t>
      </w:r>
      <w:r>
        <w:rPr>
          <w:rFonts w:hint="eastAsia" w:ascii="仿宋_GB2312" w:eastAsia="仿宋_GB2312"/>
          <w:sz w:val="32"/>
          <w:szCs w:val="32"/>
        </w:rPr>
        <w:t>旗县级以上人民政府医疗保障行政部门应当将医疗保障基金使用监督检查结果定期向社会公布，接受社会监督。</w:t>
      </w:r>
    </w:p>
    <w:p>
      <w:pPr>
        <w:ind w:firstLine="640" w:firstLineChars="200"/>
        <w:rPr>
          <w:rFonts w:hint="eastAsia" w:ascii="仿宋_GB2312" w:eastAsia="仿宋_GB2312"/>
          <w:sz w:val="32"/>
          <w:szCs w:val="32"/>
        </w:rPr>
      </w:pPr>
      <w:r>
        <w:rPr>
          <w:rFonts w:hint="eastAsia" w:ascii="黑体" w:hAnsi="黑体" w:eastAsia="黑体" w:cs="黑体"/>
          <w:b w:val="0"/>
          <w:bCs w:val="0"/>
          <w:kern w:val="0"/>
          <w:sz w:val="32"/>
          <w:szCs w:val="32"/>
        </w:rPr>
        <w:t>第二十五条</w:t>
      </w:r>
      <w:r>
        <w:rPr>
          <w:rFonts w:hint="eastAsia" w:ascii="方正仿宋简体" w:hAnsi="方正仿宋简体" w:eastAsia="方正仿宋简体" w:cs="方正仿宋简体"/>
          <w:b w:val="0"/>
          <w:bCs w:val="0"/>
          <w:kern w:val="0"/>
          <w:sz w:val="32"/>
          <w:szCs w:val="32"/>
          <w:lang w:val="en-US" w:eastAsia="zh-CN"/>
        </w:rPr>
        <w:t xml:space="preserve"> </w:t>
      </w:r>
      <w:r>
        <w:rPr>
          <w:rFonts w:hint="eastAsia" w:ascii="方正仿宋简体" w:hAnsi="方正仿宋简体" w:eastAsia="方正仿宋简体" w:cs="方正仿宋简体"/>
          <w:b/>
          <w:bCs/>
          <w:kern w:val="0"/>
          <w:sz w:val="32"/>
          <w:szCs w:val="32"/>
        </w:rPr>
        <w:t xml:space="preserve"> </w:t>
      </w:r>
      <w:r>
        <w:rPr>
          <w:rFonts w:hint="eastAsia" w:ascii="仿宋_GB2312" w:eastAsia="仿宋_GB2312"/>
          <w:sz w:val="32"/>
          <w:szCs w:val="32"/>
        </w:rPr>
        <w:t>任何组织和个人有权对医疗保障基金使用监督管理中的违法违规行为，向医疗保障行政部门举报、投诉。接受举报、投诉的单位应当及时调查处理，将调查处理结果反馈举报人、投诉人。</w:t>
      </w:r>
    </w:p>
    <w:p>
      <w:pPr>
        <w:ind w:firstLine="640" w:firstLineChars="200"/>
        <w:rPr>
          <w:rFonts w:hint="eastAsia" w:ascii="仿宋_GB2312" w:eastAsia="仿宋_GB2312"/>
          <w:sz w:val="32"/>
          <w:szCs w:val="32"/>
        </w:rPr>
      </w:pPr>
      <w:r>
        <w:rPr>
          <w:rFonts w:hint="eastAsia" w:ascii="仿宋_GB2312" w:eastAsia="仿宋_GB2312"/>
          <w:sz w:val="32"/>
          <w:szCs w:val="32"/>
        </w:rPr>
        <w:t>旗县级以上人民政府医疗保障行政部门对举报属实的，按照国家和自治区有关规定予以奖励。</w:t>
      </w:r>
    </w:p>
    <w:p>
      <w:pPr>
        <w:pStyle w:val="8"/>
        <w:keepNext w:val="0"/>
        <w:keepLines w:val="0"/>
        <w:pageBreakBefore w:val="0"/>
        <w:widowControl w:val="0"/>
        <w:kinsoku/>
        <w:wordWrap/>
        <w:overflowPunct/>
        <w:topLinePunct/>
        <w:autoSpaceDE/>
        <w:autoSpaceDN/>
        <w:bidi w:val="0"/>
        <w:adjustRightInd/>
        <w:snapToGrid w:val="0"/>
        <w:spacing w:line="580" w:lineRule="exact"/>
        <w:ind w:left="0" w:leftChars="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黑体" w:hAnsi="黑体" w:eastAsia="黑体" w:cs="黑体"/>
          <w:b w:val="0"/>
          <w:bCs w:val="0"/>
          <w:kern w:val="0"/>
          <w:sz w:val="32"/>
          <w:szCs w:val="32"/>
          <w:lang w:val="en-US" w:eastAsia="zh-CN" w:bidi="ar-SA"/>
        </w:rPr>
        <w:t>第二十六条</w:t>
      </w:r>
      <w:r>
        <w:rPr>
          <w:rFonts w:hint="eastAsia" w:ascii="方正仿宋简体" w:hAnsi="方正仿宋简体" w:eastAsia="方正仿宋简体" w:cs="方正仿宋简体"/>
          <w:b w:val="0"/>
          <w:bCs w:val="0"/>
          <w:kern w:val="0"/>
          <w:sz w:val="32"/>
          <w:szCs w:val="32"/>
          <w:lang w:val="en-US" w:eastAsia="zh-CN" w:bidi="ar-SA"/>
        </w:rPr>
        <w:t xml:space="preserve"> </w:t>
      </w:r>
      <w:r>
        <w:rPr>
          <w:rFonts w:hint="eastAsia" w:ascii="方正仿宋简体" w:hAnsi="方正仿宋简体" w:eastAsia="方正仿宋简体" w:cs="方正仿宋简体"/>
          <w:b/>
          <w:bCs/>
          <w:kern w:val="0"/>
          <w:sz w:val="32"/>
          <w:szCs w:val="32"/>
          <w:lang w:val="en-US" w:eastAsia="zh-CN" w:bidi="ar-SA"/>
        </w:rPr>
        <w:t xml:space="preserve"> </w:t>
      </w:r>
      <w:r>
        <w:rPr>
          <w:rFonts w:hint="eastAsia" w:ascii="仿宋_GB2312" w:eastAsia="仿宋_GB2312" w:hAnsiTheme="minorHAnsi" w:cstheme="minorBidi"/>
          <w:kern w:val="2"/>
          <w:sz w:val="32"/>
          <w:szCs w:val="32"/>
          <w:lang w:val="en-US" w:eastAsia="zh-CN" w:bidi="ar-SA"/>
        </w:rPr>
        <w:t>违反本办法规定的行为，《中华人民共和国社会保险法》《医疗保障基金使用监督管理条例》等有关法律、法规已经作出处罚规定的，从其规定。</w:t>
      </w:r>
    </w:p>
    <w:p>
      <w:pPr>
        <w:ind w:firstLine="640" w:firstLineChars="200"/>
        <w:rPr>
          <w:rFonts w:hint="eastAsia" w:ascii="仿宋_GB2312" w:eastAsia="仿宋_GB2312"/>
          <w:sz w:val="32"/>
          <w:szCs w:val="32"/>
        </w:rPr>
      </w:pPr>
      <w:r>
        <w:rPr>
          <w:rFonts w:hint="eastAsia" w:ascii="黑体" w:hAnsi="黑体" w:eastAsia="黑体" w:cs="黑体"/>
          <w:b w:val="0"/>
          <w:bCs w:val="0"/>
          <w:kern w:val="0"/>
          <w:sz w:val="32"/>
          <w:szCs w:val="32"/>
        </w:rPr>
        <w:t>第二十七条</w:t>
      </w:r>
      <w:r>
        <w:rPr>
          <w:rFonts w:hint="eastAsia" w:ascii="方正仿宋简体" w:hAnsi="方正仿宋简体" w:eastAsia="方正仿宋简体" w:cs="方正仿宋简体"/>
          <w:b w:val="0"/>
          <w:bCs w:val="0"/>
          <w:kern w:val="0"/>
          <w:sz w:val="32"/>
          <w:szCs w:val="32"/>
          <w:lang w:val="en-US" w:eastAsia="zh-CN"/>
        </w:rPr>
        <w:t xml:space="preserve"> </w:t>
      </w:r>
      <w:r>
        <w:rPr>
          <w:rFonts w:hint="eastAsia" w:ascii="方正仿宋简体" w:hAnsi="方正仿宋简体" w:eastAsia="方正仿宋简体" w:cs="方正仿宋简体"/>
          <w:b/>
          <w:bCs/>
          <w:kern w:val="0"/>
          <w:sz w:val="32"/>
          <w:szCs w:val="32"/>
        </w:rPr>
        <w:t xml:space="preserve"> </w:t>
      </w:r>
      <w:r>
        <w:rPr>
          <w:rFonts w:hint="eastAsia" w:ascii="仿宋_GB2312" w:eastAsia="仿宋_GB2312"/>
          <w:sz w:val="32"/>
          <w:szCs w:val="32"/>
        </w:rPr>
        <w:t>职工大额医疗费用补助、公务员医疗补助等医疗保障资金使用的监督管理，参照本办法执行。</w:t>
      </w:r>
    </w:p>
    <w:p>
      <w:pPr>
        <w:ind w:firstLine="640" w:firstLineChars="200"/>
        <w:rPr>
          <w:rFonts w:hint="eastAsia" w:ascii="仿宋_GB2312" w:eastAsia="仿宋_GB2312"/>
          <w:sz w:val="32"/>
          <w:szCs w:val="32"/>
        </w:rPr>
      </w:pPr>
      <w:r>
        <w:rPr>
          <w:rFonts w:hint="eastAsia" w:ascii="仿宋_GB2312" w:eastAsia="仿宋_GB2312"/>
          <w:sz w:val="32"/>
          <w:szCs w:val="32"/>
        </w:rPr>
        <w:t>居民大病保险资金的使用按照国家有关规定执行，医疗保障行政部门应当加强监督。</w:t>
      </w:r>
    </w:p>
    <w:p>
      <w:pPr>
        <w:keepNext w:val="0"/>
        <w:keepLines w:val="0"/>
        <w:pageBreakBefore w:val="0"/>
        <w:widowControl w:val="0"/>
        <w:kinsoku/>
        <w:wordWrap/>
        <w:overflowPunct/>
        <w:topLinePunct/>
        <w:autoSpaceDE/>
        <w:autoSpaceDN/>
        <w:bidi w:val="0"/>
        <w:adjustRightInd/>
        <w:spacing w:line="58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黑体" w:hAnsi="黑体" w:eastAsia="黑体" w:cs="黑体"/>
          <w:b w:val="0"/>
          <w:bCs w:val="0"/>
          <w:kern w:val="0"/>
          <w:sz w:val="32"/>
          <w:szCs w:val="32"/>
        </w:rPr>
        <w:t>第二十八条</w:t>
      </w:r>
      <w:r>
        <w:rPr>
          <w:rFonts w:hint="eastAsia" w:ascii="方正仿宋简体" w:hAnsi="方正仿宋简体" w:eastAsia="方正仿宋简体" w:cs="方正仿宋简体"/>
          <w:b w:val="0"/>
          <w:bCs w:val="0"/>
          <w:kern w:val="0"/>
          <w:sz w:val="32"/>
          <w:szCs w:val="32"/>
          <w:lang w:val="en-US" w:eastAsia="zh-CN"/>
        </w:rPr>
        <w:t xml:space="preserve"> </w:t>
      </w:r>
      <w:r>
        <w:rPr>
          <w:rFonts w:hint="eastAsia" w:ascii="方正仿宋简体" w:hAnsi="方正仿宋简体" w:eastAsia="方正仿宋简体" w:cs="方正仿宋简体"/>
          <w:kern w:val="0"/>
          <w:sz w:val="32"/>
          <w:szCs w:val="32"/>
        </w:rPr>
        <w:t xml:space="preserve"> </w:t>
      </w:r>
      <w:r>
        <w:rPr>
          <w:rFonts w:hint="eastAsia" w:ascii="仿宋_GB2312" w:eastAsia="仿宋_GB2312"/>
          <w:sz w:val="32"/>
          <w:szCs w:val="32"/>
        </w:rPr>
        <w:t>本办法自</w:t>
      </w:r>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86"/>
    <w:family w:val="auto"/>
    <w:pitch w:val="default"/>
    <w:sig w:usb0="00000000" w:usb1="00000000" w:usb2="00000000" w:usb3="00000000" w:csb0="0004009F" w:csb1="DFD7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仿宋简体">
    <w:altName w:val="方正仿宋_GBK"/>
    <w:panose1 w:val="02010601030101010101"/>
    <w:charset w:val="00"/>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5"/>
      <w:wordWrap w:val="0"/>
      <w:ind w:left="4788" w:leftChars="2280" w:firstLine="5606"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64E6A0A"/>
    <w:rsid w:val="080F63D8"/>
    <w:rsid w:val="09341458"/>
    <w:rsid w:val="0B0912D7"/>
    <w:rsid w:val="1340757C"/>
    <w:rsid w:val="152D2DCA"/>
    <w:rsid w:val="1DEC284C"/>
    <w:rsid w:val="1E6523AC"/>
    <w:rsid w:val="22440422"/>
    <w:rsid w:val="2C0F1F40"/>
    <w:rsid w:val="31A15F24"/>
    <w:rsid w:val="37BFD18F"/>
    <w:rsid w:val="37E94FC9"/>
    <w:rsid w:val="395347B5"/>
    <w:rsid w:val="39A232A0"/>
    <w:rsid w:val="39E745AA"/>
    <w:rsid w:val="3B5A6BBB"/>
    <w:rsid w:val="3EDA13A6"/>
    <w:rsid w:val="42F058B7"/>
    <w:rsid w:val="436109F6"/>
    <w:rsid w:val="441A38D4"/>
    <w:rsid w:val="4A74402D"/>
    <w:rsid w:val="4BC77339"/>
    <w:rsid w:val="4C9236C5"/>
    <w:rsid w:val="4E5C4A66"/>
    <w:rsid w:val="505C172E"/>
    <w:rsid w:val="52F46F0B"/>
    <w:rsid w:val="53D8014D"/>
    <w:rsid w:val="54302012"/>
    <w:rsid w:val="55E064E0"/>
    <w:rsid w:val="572C6D10"/>
    <w:rsid w:val="5DC34279"/>
    <w:rsid w:val="5F7BB2CB"/>
    <w:rsid w:val="5FB4A0B7"/>
    <w:rsid w:val="608816D1"/>
    <w:rsid w:val="60EF4E7F"/>
    <w:rsid w:val="642F6A37"/>
    <w:rsid w:val="64D96029"/>
    <w:rsid w:val="665233C1"/>
    <w:rsid w:val="6AD9688B"/>
    <w:rsid w:val="6D0E3F22"/>
    <w:rsid w:val="6FB97CC8"/>
    <w:rsid w:val="75577D12"/>
    <w:rsid w:val="766F2C9E"/>
    <w:rsid w:val="7C9011D9"/>
    <w:rsid w:val="7DC651C5"/>
    <w:rsid w:val="7DE16F79"/>
    <w:rsid w:val="7FCC2834"/>
    <w:rsid w:val="7FFFCBF5"/>
    <w:rsid w:val="A5F6A85D"/>
    <w:rsid w:val="B73F4D6F"/>
    <w:rsid w:val="B7F71918"/>
    <w:rsid w:val="CCD9EC6B"/>
    <w:rsid w:val="CE5BCCDD"/>
    <w:rsid w:val="DFFFD2FF"/>
    <w:rsid w:val="F7B25E47"/>
    <w:rsid w:val="FF54D6C7"/>
    <w:rsid w:val="FFBB6A28"/>
    <w:rsid w:val="FFE0DF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iPriority w:val="0"/>
    <w:pPr>
      <w:spacing w:before="312" w:beforeLines="100" w:after="312" w:afterLines="100"/>
      <w:jc w:val="center"/>
      <w:outlineLvl w:val="0"/>
    </w:pPr>
    <w:rPr>
      <w:rFonts w:ascii="宋体" w:hAnsi="宋体" w:eastAsia="黑体" w:cs="宋体"/>
      <w:b/>
      <w:bCs/>
      <w:kern w:val="36"/>
      <w:sz w:val="32"/>
      <w:szCs w:val="22"/>
      <w:lang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Web)"/>
    <w:basedOn w:val="1"/>
    <w:uiPriority w:val="0"/>
    <w:pPr>
      <w:jc w:val="left"/>
    </w:pPr>
    <w:rPr>
      <w:rFonts w:ascii="Calibri" w:hAnsi="Calibri" w:eastAsia="宋体" w:cs="Times New Roman"/>
      <w:kern w:val="0"/>
      <w:sz w:val="24"/>
      <w:szCs w:val="22"/>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2957</Words>
  <Characters>2968</Characters>
  <Lines>1</Lines>
  <Paragraphs>1</Paragraphs>
  <TotalTime>10</TotalTime>
  <ScaleCrop>false</ScaleCrop>
  <LinksUpToDate>false</LinksUpToDate>
  <CharactersWithSpaces>3045</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文档存本地丢失不负责</cp:lastModifiedBy>
  <cp:lastPrinted>2021-10-26T19:30:00Z</cp:lastPrinted>
  <dcterms:modified xsi:type="dcterms:W3CDTF">2023-06-09T13:36:44Z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EEDD4E46A752459DABA2C303C4DB35B0</vt:lpwstr>
  </property>
</Properties>
</file>