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val="0"/>
        <w:snapToGrid w:val="0"/>
        <w:spacing w:line="500" w:lineRule="exact"/>
        <w:jc w:val="both"/>
        <w:textAlignment w:val="auto"/>
        <w:rPr>
          <w:rFonts w:hint="eastAsia"/>
        </w:rPr>
      </w:pPr>
    </w:p>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方正小标宋简体" w:eastAsia="方正小标宋简体"/>
          <w:spacing w:val="11"/>
          <w:sz w:val="44"/>
          <w:szCs w:val="44"/>
          <w:highlight w:val="none"/>
          <w:lang w:eastAsia="zh-CN"/>
        </w:rPr>
      </w:pPr>
      <w:bookmarkStart w:id="0" w:name="标题"/>
      <w:bookmarkEnd w:id="0"/>
      <w:r>
        <w:rPr>
          <w:rFonts w:hint="eastAsia" w:ascii="方正小标宋简体" w:eastAsia="方正小标宋简体"/>
          <w:spacing w:val="11"/>
          <w:sz w:val="44"/>
          <w:szCs w:val="44"/>
          <w:highlight w:val="none"/>
          <w:lang w:eastAsia="zh-CN"/>
        </w:rPr>
        <w:t>内蒙古自治区人民政府办公厅</w:t>
      </w:r>
    </w:p>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方正小标宋简体" w:eastAsia="方正小标宋简体"/>
          <w:sz w:val="44"/>
          <w:szCs w:val="44"/>
          <w:highlight w:val="none"/>
          <w:lang w:eastAsia="zh-CN"/>
        </w:rPr>
      </w:pPr>
      <w:r>
        <w:rPr>
          <w:rFonts w:hint="eastAsia" w:ascii="方正小标宋简体" w:eastAsia="方正小标宋简体"/>
          <w:spacing w:val="11"/>
          <w:sz w:val="44"/>
          <w:szCs w:val="44"/>
          <w:highlight w:val="none"/>
          <w:lang w:eastAsia="zh-CN"/>
        </w:rPr>
        <w:t>关于印发自治区残疾预防行动计划</w:t>
      </w:r>
    </w:p>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方正小标宋简体" w:eastAsia="方正小标宋简体"/>
          <w:sz w:val="44"/>
          <w:szCs w:val="44"/>
          <w:highlight w:val="none"/>
          <w:lang w:eastAsia="zh-CN"/>
        </w:rPr>
      </w:pPr>
      <w:r>
        <w:rPr>
          <w:rFonts w:hint="eastAsia" w:ascii="方正小标宋简体" w:eastAsia="方正小标宋简体"/>
          <w:sz w:val="44"/>
          <w:szCs w:val="44"/>
          <w:highlight w:val="none"/>
          <w:lang w:eastAsia="zh-CN"/>
        </w:rPr>
        <w:t>（202</w:t>
      </w:r>
      <w:r>
        <w:rPr>
          <w:rFonts w:hint="eastAsia" w:ascii="方正小标宋简体" w:eastAsia="方正小标宋简体"/>
          <w:sz w:val="44"/>
          <w:szCs w:val="44"/>
          <w:highlight w:val="none"/>
          <w:lang w:val="en-US" w:eastAsia="zh-CN"/>
        </w:rPr>
        <w:t>2</w:t>
      </w:r>
      <w:r>
        <w:rPr>
          <w:rFonts w:hint="eastAsia" w:ascii="方正小标宋简体" w:eastAsia="方正小标宋简体"/>
          <w:sz w:val="44"/>
          <w:szCs w:val="44"/>
          <w:highlight w:val="none"/>
          <w:lang w:eastAsia="zh-CN"/>
        </w:rPr>
        <w:t>—2025年）的通知</w:t>
      </w:r>
    </w:p>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方正小标宋简体" w:eastAsia="方正小标宋简体"/>
          <w:sz w:val="44"/>
          <w:szCs w:val="44"/>
          <w:highlight w:val="none"/>
          <w:lang w:eastAsia="zh-CN"/>
        </w:rPr>
      </w:pPr>
    </w:p>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_GB2312" w:hAnsi="华文仿宋" w:eastAsia="仿宋_GB2312"/>
          <w:sz w:val="32"/>
          <w:lang w:eastAsia="zh-CN"/>
        </w:rPr>
      </w:pPr>
      <w:r>
        <w:rPr>
          <w:rFonts w:hint="eastAsia" w:ascii="仿宋_GB2312" w:hAnsi="华文仿宋" w:eastAsia="仿宋_GB2312"/>
          <w:sz w:val="32"/>
          <w:lang w:eastAsia="zh-CN"/>
        </w:rPr>
        <w:t>内政办发〔2022〕61号</w:t>
      </w:r>
    </w:p>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_GB2312" w:hAnsi="华文仿宋" w:eastAsia="仿宋_GB2312"/>
          <w:sz w:val="32"/>
          <w:lang w:eastAsia="zh-CN"/>
        </w:rPr>
      </w:pPr>
    </w:p>
    <w:p>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方正小标宋简体" w:eastAsia="方正小标宋简体"/>
          <w:sz w:val="44"/>
          <w:szCs w:val="44"/>
          <w:highlight w:val="none"/>
          <w:lang w:eastAsia="zh-CN"/>
        </w:rPr>
      </w:pPr>
    </w:p>
    <w:p>
      <w:pPr>
        <w:keepNext w:val="0"/>
        <w:keepLines w:val="0"/>
        <w:pageBreakBefore w:val="0"/>
        <w:widowControl w:val="0"/>
        <w:kinsoku/>
        <w:wordWrap/>
        <w:overflowPunct/>
        <w:topLinePunct/>
        <w:autoSpaceDE/>
        <w:autoSpaceDN/>
        <w:bidi w:val="0"/>
        <w:adjustRightInd/>
        <w:snapToGrid/>
        <w:spacing w:line="360" w:lineRule="exact"/>
        <w:jc w:val="both"/>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各盟行政公署、市人民政府，自治区各有关委、办、厅、局，各有关事业单位：</w:t>
      </w:r>
    </w:p>
    <w:p>
      <w:pPr>
        <w:keepNext w:val="0"/>
        <w:keepLines w:val="0"/>
        <w:pageBreakBefore w:val="0"/>
        <w:widowControl w:val="0"/>
        <w:kinsoku/>
        <w:wordWrap/>
        <w:overflowPunct/>
        <w:topLinePunct/>
        <w:autoSpaceDE/>
        <w:autoSpaceDN/>
        <w:bidi w:val="0"/>
        <w:adjustRightInd/>
        <w:snapToGrid/>
        <w:spacing w:line="360" w:lineRule="exact"/>
        <w:ind w:firstLine="641"/>
        <w:jc w:val="both"/>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pacing w:val="-6"/>
          <w:sz w:val="32"/>
          <w:szCs w:val="32"/>
          <w:highlight w:val="none"/>
          <w:lang w:val="en-US" w:eastAsia="zh-CN"/>
        </w:rPr>
        <w:t>经自治区人民政府同意，现将《内蒙古自治区残疾预防行动计划（2022—2025年）》印发给你们，请结合实际，认真贯彻落实。</w:t>
      </w:r>
    </w:p>
    <w:p>
      <w:pPr>
        <w:keepNext w:val="0"/>
        <w:keepLines w:val="0"/>
        <w:pageBreakBefore w:val="0"/>
        <w:widowControl w:val="0"/>
        <w:kinsoku/>
        <w:wordWrap/>
        <w:overflowPunct/>
        <w:topLinePunct/>
        <w:autoSpaceDE/>
        <w:autoSpaceDN/>
        <w:bidi w:val="0"/>
        <w:adjustRightInd/>
        <w:snapToGrid/>
        <w:spacing w:line="580" w:lineRule="exact"/>
        <w:ind w:firstLine="641"/>
        <w:jc w:val="both"/>
        <w:textAlignment w:val="auto"/>
        <w:rPr>
          <w:rFonts w:hint="eastAsia" w:ascii="方正楷体_GBK" w:hAnsi="方正楷体_GBK" w:eastAsia="方正楷体_GBK" w:cs="方正楷体_GBK"/>
          <w:sz w:val="32"/>
          <w:szCs w:val="32"/>
          <w:highlight w:val="none"/>
          <w:lang w:eastAsia="zh-CN"/>
        </w:rPr>
      </w:pPr>
    </w:p>
    <w:p>
      <w:pPr>
        <w:keepNext w:val="0"/>
        <w:keepLines w:val="0"/>
        <w:pageBreakBefore w:val="0"/>
        <w:widowControl w:val="0"/>
        <w:kinsoku/>
        <w:wordWrap/>
        <w:overflowPunct/>
        <w:topLinePunct/>
        <w:autoSpaceDE/>
        <w:autoSpaceDN/>
        <w:bidi w:val="0"/>
        <w:adjustRightInd/>
        <w:snapToGrid/>
        <w:spacing w:line="580" w:lineRule="exact"/>
        <w:ind w:firstLine="641"/>
        <w:jc w:val="both"/>
        <w:textAlignment w:val="auto"/>
        <w:rPr>
          <w:rFonts w:hint="eastAsia" w:ascii="方正楷体_GBK" w:hAnsi="方正楷体_GBK" w:eastAsia="方正楷体_GBK" w:cs="方正楷体_GBK"/>
          <w:sz w:val="32"/>
          <w:szCs w:val="32"/>
          <w:highlight w:val="none"/>
          <w:lang w:eastAsia="zh-CN"/>
        </w:rPr>
      </w:pPr>
    </w:p>
    <w:p>
      <w:pPr>
        <w:keepNext w:val="0"/>
        <w:keepLines w:val="0"/>
        <w:pageBreakBefore w:val="0"/>
        <w:widowControl w:val="0"/>
        <w:kinsoku/>
        <w:wordWrap/>
        <w:overflowPunct/>
        <w:topLinePunct/>
        <w:autoSpaceDE/>
        <w:autoSpaceDN/>
        <w:bidi w:val="0"/>
        <w:adjustRightInd/>
        <w:snapToGrid/>
        <w:spacing w:line="580" w:lineRule="exact"/>
        <w:ind w:firstLine="641"/>
        <w:jc w:val="both"/>
        <w:textAlignment w:val="auto"/>
        <w:rPr>
          <w:rFonts w:hint="eastAsia" w:ascii="方正楷体_GBK" w:hAnsi="方正楷体_GBK" w:eastAsia="方正楷体_GBK" w:cs="方正楷体_GBK"/>
          <w:sz w:val="32"/>
          <w:szCs w:val="32"/>
          <w:highlight w:val="none"/>
          <w:lang w:eastAsia="zh-CN"/>
        </w:rPr>
      </w:pPr>
      <w:bookmarkStart w:id="1" w:name="_GoBack"/>
      <w:bookmarkEnd w:id="1"/>
    </w:p>
    <w:p>
      <w:pPr>
        <w:keepNext w:val="0"/>
        <w:keepLines w:val="0"/>
        <w:pageBreakBefore w:val="0"/>
        <w:widowControl w:val="0"/>
        <w:kinsoku/>
        <w:wordWrap/>
        <w:overflowPunct/>
        <w:topLinePunct/>
        <w:autoSpaceDE/>
        <w:autoSpaceDN/>
        <w:bidi w:val="0"/>
        <w:adjustRightInd/>
        <w:snapToGrid/>
        <w:spacing w:line="360" w:lineRule="exact"/>
        <w:ind w:firstLine="641"/>
        <w:jc w:val="both"/>
        <w:textAlignment w:val="auto"/>
        <w:rPr>
          <w:rFonts w:hint="eastAsia" w:ascii="方正楷体_GBK" w:hAnsi="方正楷体_GBK" w:eastAsia="方正楷体_GBK" w:cs="方正楷体_GBK"/>
          <w:sz w:val="32"/>
          <w:szCs w:val="32"/>
          <w:highlight w:val="none"/>
          <w:lang w:eastAsia="zh-CN"/>
        </w:rPr>
      </w:pPr>
    </w:p>
    <w:p>
      <w:pPr>
        <w:keepNext w:val="0"/>
        <w:keepLines w:val="0"/>
        <w:pageBreakBefore w:val="0"/>
        <w:widowControl w:val="0"/>
        <w:tabs>
          <w:tab w:val="left" w:pos="7560"/>
        </w:tabs>
        <w:kinsoku/>
        <w:wordWrap/>
        <w:overflowPunct/>
        <w:topLinePunct/>
        <w:autoSpaceDE/>
        <w:autoSpaceDN/>
        <w:bidi w:val="0"/>
        <w:adjustRightInd/>
        <w:snapToGrid/>
        <w:spacing w:line="580" w:lineRule="exact"/>
        <w:ind w:firstLine="641"/>
        <w:jc w:val="both"/>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 xml:space="preserve">                             2022年8月3日</w:t>
      </w:r>
    </w:p>
    <w:p>
      <w:pPr>
        <w:keepNext w:val="0"/>
        <w:keepLines w:val="0"/>
        <w:pageBreakBefore w:val="0"/>
        <w:widowControl w:val="0"/>
        <w:kinsoku/>
        <w:wordWrap/>
        <w:overflowPunct/>
        <w:topLinePunct/>
        <w:autoSpaceDE/>
        <w:autoSpaceDN/>
        <w:bidi w:val="0"/>
        <w:adjustRightInd/>
        <w:snapToGrid/>
        <w:spacing w:line="580" w:lineRule="exact"/>
        <w:ind w:firstLine="641"/>
        <w:jc w:val="both"/>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val="en-US" w:eastAsia="zh-CN"/>
        </w:rPr>
        <w:t>（此件公开发布）</w:t>
      </w:r>
    </w:p>
    <w:p>
      <w:pPr>
        <w:pStyle w:val="8"/>
        <w:keepNext w:val="0"/>
        <w:keepLines w:val="0"/>
        <w:pageBreakBefore w:val="0"/>
        <w:widowControl w:val="0"/>
        <w:suppressLineNumbers w:val="0"/>
        <w:tabs>
          <w:tab w:val="left" w:pos="7560"/>
        </w:tabs>
        <w:kinsoku/>
        <w:wordWrap/>
        <w:overflowPunct/>
        <w:topLinePunct/>
        <w:autoSpaceDE/>
        <w:autoSpaceDN/>
        <w:bidi w:val="0"/>
        <w:adjustRightInd/>
        <w:snapToGrid/>
        <w:spacing w:before="0" w:beforeAutospacing="0" w:after="0" w:afterAutospacing="0" w:line="580" w:lineRule="exact"/>
        <w:jc w:val="both"/>
        <w:textAlignment w:val="auto"/>
        <w:rPr>
          <w:rFonts w:hint="eastAsia" w:ascii="仿宋_GB2312" w:hAnsi="仿宋_GB2312" w:eastAsia="仿宋_GB2312" w:cs="仿宋_GB2312"/>
          <w:b w:val="0"/>
          <w:bCs w:val="0"/>
          <w:sz w:val="32"/>
          <w:szCs w:val="32"/>
          <w:highlight w:val="none"/>
          <w:shd w:val="clear" w:color="auto" w:fill="auto"/>
          <w:lang w:eastAsia="zh-CN"/>
        </w:rPr>
      </w:pPr>
      <w:r>
        <w:rPr>
          <w:rFonts w:hint="eastAsia" w:ascii="仿宋_GB2312" w:hAnsi="仿宋_GB2312" w:eastAsia="仿宋_GB2312" w:cs="仿宋_GB2312"/>
          <w:b w:val="0"/>
          <w:bCs w:val="0"/>
          <w:sz w:val="32"/>
          <w:szCs w:val="32"/>
          <w:highlight w:val="none"/>
          <w:shd w:val="clear" w:color="auto" w:fill="auto"/>
          <w:lang w:eastAsia="zh-CN"/>
        </w:rPr>
        <w:br w:type="page"/>
      </w:r>
    </w:p>
    <w:p>
      <w:pPr>
        <w:pStyle w:val="8"/>
        <w:keepNext w:val="0"/>
        <w:keepLines w:val="0"/>
        <w:pageBreakBefore w:val="0"/>
        <w:widowControl w:val="0"/>
        <w:suppressLineNumbers w:val="0"/>
        <w:tabs>
          <w:tab w:val="left" w:pos="7560"/>
        </w:tabs>
        <w:kinsoku/>
        <w:wordWrap/>
        <w:overflowPunct/>
        <w:topLinePunct/>
        <w:autoSpaceDE/>
        <w:autoSpaceDN/>
        <w:bidi w:val="0"/>
        <w:adjustRightInd/>
        <w:snapToGrid/>
        <w:spacing w:before="0" w:beforeAutospacing="0" w:after="0" w:afterAutospacing="0" w:line="580" w:lineRule="exact"/>
        <w:jc w:val="center"/>
        <w:textAlignment w:val="auto"/>
        <w:rPr>
          <w:rFonts w:hint="eastAsia" w:ascii="方正小标宋简体" w:hAnsi="方正小标宋简体" w:eastAsia="方正小标宋简体" w:cs="方正小标宋简体"/>
          <w:b w:val="0"/>
          <w:bCs w:val="0"/>
          <w:w w:val="100"/>
          <w:sz w:val="44"/>
          <w:szCs w:val="44"/>
          <w:highlight w:val="none"/>
          <w:shd w:val="clear" w:color="auto" w:fill="auto"/>
          <w:lang w:eastAsia="zh-CN"/>
        </w:rPr>
      </w:pPr>
      <w:r>
        <w:rPr>
          <w:rFonts w:hint="eastAsia" w:ascii="方正小标宋简体" w:hAnsi="方正小标宋简体" w:eastAsia="方正小标宋简体" w:cs="方正小标宋简体"/>
          <w:b w:val="0"/>
          <w:bCs w:val="0"/>
          <w:w w:val="100"/>
          <w:sz w:val="44"/>
          <w:szCs w:val="44"/>
          <w:highlight w:val="none"/>
          <w:shd w:val="clear" w:color="auto" w:fill="auto"/>
          <w:lang w:eastAsia="zh-CN"/>
        </w:rPr>
        <w:t>内蒙古自治区残疾预防行动计划</w:t>
      </w:r>
    </w:p>
    <w:p>
      <w:pPr>
        <w:pStyle w:val="8"/>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jc w:val="center"/>
        <w:textAlignment w:val="auto"/>
        <w:rPr>
          <w:rFonts w:hint="eastAsia" w:ascii="方正小标宋简体" w:hAnsi="方正小标宋简体" w:eastAsia="方正小标宋简体" w:cs="方正小标宋简体"/>
          <w:b w:val="0"/>
          <w:bCs w:val="0"/>
          <w:w w:val="100"/>
          <w:sz w:val="44"/>
          <w:szCs w:val="44"/>
          <w:highlight w:val="none"/>
          <w:shd w:val="clear" w:color="auto" w:fill="auto"/>
          <w:lang w:eastAsia="zh-CN"/>
        </w:rPr>
      </w:pPr>
      <w:r>
        <w:rPr>
          <w:rFonts w:hint="eastAsia" w:ascii="方正小标宋简体" w:hAnsi="方正小标宋简体" w:eastAsia="方正小标宋简体" w:cs="方正小标宋简体"/>
          <w:b w:val="0"/>
          <w:bCs w:val="0"/>
          <w:w w:val="100"/>
          <w:sz w:val="44"/>
          <w:szCs w:val="44"/>
          <w:highlight w:val="none"/>
          <w:shd w:val="clear" w:color="auto" w:fill="auto"/>
          <w:lang w:eastAsia="zh-CN"/>
        </w:rPr>
        <w:t>（202</w:t>
      </w:r>
      <w:r>
        <w:rPr>
          <w:rFonts w:hint="eastAsia" w:ascii="方正小标宋简体" w:hAnsi="方正小标宋简体" w:eastAsia="方正小标宋简体" w:cs="方正小标宋简体"/>
          <w:b w:val="0"/>
          <w:bCs w:val="0"/>
          <w:w w:val="100"/>
          <w:sz w:val="44"/>
          <w:szCs w:val="44"/>
          <w:highlight w:val="none"/>
          <w:shd w:val="clear" w:color="auto" w:fill="auto"/>
          <w:lang w:val="en-US" w:eastAsia="zh-CN"/>
        </w:rPr>
        <w:t>2—</w:t>
      </w:r>
      <w:r>
        <w:rPr>
          <w:rFonts w:hint="eastAsia" w:ascii="方正小标宋简体" w:hAnsi="方正小标宋简体" w:eastAsia="方正小标宋简体" w:cs="方正小标宋简体"/>
          <w:b w:val="0"/>
          <w:bCs w:val="0"/>
          <w:w w:val="100"/>
          <w:sz w:val="44"/>
          <w:szCs w:val="44"/>
          <w:highlight w:val="none"/>
          <w:shd w:val="clear" w:color="auto" w:fill="auto"/>
          <w:lang w:eastAsia="zh-CN"/>
        </w:rPr>
        <w:t>2025年）</w:t>
      </w:r>
    </w:p>
    <w:p>
      <w:pPr>
        <w:pStyle w:val="8"/>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jc w:val="both"/>
        <w:textAlignment w:val="auto"/>
        <w:rPr>
          <w:rFonts w:hint="eastAsia" w:ascii="仿宋_GB2312" w:hAnsi="仿宋_GB2312" w:eastAsia="仿宋_GB2312" w:cs="仿宋_GB2312"/>
          <w:b w:val="0"/>
          <w:bCs w:val="0"/>
          <w:sz w:val="32"/>
          <w:szCs w:val="32"/>
          <w:highlight w:val="none"/>
          <w:shd w:val="clear" w:color="auto" w:fill="auto"/>
          <w:lang w:eastAsia="zh-CN"/>
        </w:rPr>
      </w:pPr>
    </w:p>
    <w:p>
      <w:pPr>
        <w:pStyle w:val="8"/>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b w:val="0"/>
          <w:bCs w:val="0"/>
          <w:sz w:val="32"/>
          <w:szCs w:val="32"/>
          <w:highlight w:val="none"/>
          <w:shd w:val="clear" w:color="auto" w:fill="auto"/>
        </w:rPr>
      </w:pPr>
      <w:r>
        <w:rPr>
          <w:rFonts w:hint="eastAsia" w:ascii="方正仿宋_GBK" w:hAnsi="方正仿宋_GBK" w:eastAsia="方正仿宋_GBK" w:cs="方正仿宋_GBK"/>
          <w:b w:val="0"/>
          <w:bCs w:val="0"/>
          <w:sz w:val="32"/>
          <w:szCs w:val="32"/>
          <w:highlight w:val="none"/>
          <w:shd w:val="clear" w:color="auto" w:fill="auto"/>
          <w:lang w:eastAsia="zh-CN"/>
        </w:rPr>
        <w:t>为认真贯彻落实《</w:t>
      </w:r>
      <w:r>
        <w:rPr>
          <w:rFonts w:hint="eastAsia" w:ascii="方正仿宋_GBK" w:hAnsi="方正仿宋_GBK" w:eastAsia="方正仿宋_GBK" w:cs="方正仿宋_GBK"/>
          <w:b w:val="0"/>
          <w:bCs w:val="0"/>
          <w:strike w:val="0"/>
          <w:dstrike w:val="0"/>
          <w:sz w:val="32"/>
          <w:szCs w:val="32"/>
          <w:highlight w:val="none"/>
          <w:shd w:val="clear" w:color="auto" w:fill="auto"/>
          <w:lang w:eastAsia="zh-CN"/>
        </w:rPr>
        <w:t>国务院办公厅</w:t>
      </w:r>
      <w:r>
        <w:rPr>
          <w:rFonts w:hint="eastAsia" w:ascii="方正仿宋_GBK" w:hAnsi="方正仿宋_GBK" w:eastAsia="方正仿宋_GBK" w:cs="方正仿宋_GBK"/>
          <w:b w:val="0"/>
          <w:bCs w:val="0"/>
          <w:sz w:val="32"/>
          <w:szCs w:val="32"/>
          <w:highlight w:val="none"/>
          <w:shd w:val="clear" w:color="auto" w:fill="auto"/>
          <w:lang w:eastAsia="zh-CN"/>
        </w:rPr>
        <w:t>关于印发国家残疾预防行动计划（202</w:t>
      </w:r>
      <w:r>
        <w:rPr>
          <w:rFonts w:hint="eastAsia" w:ascii="方正仿宋_GBK" w:hAnsi="方正仿宋_GBK" w:eastAsia="方正仿宋_GBK" w:cs="方正仿宋_GBK"/>
          <w:b w:val="0"/>
          <w:bCs w:val="0"/>
          <w:sz w:val="32"/>
          <w:szCs w:val="32"/>
          <w:highlight w:val="none"/>
          <w:shd w:val="clear" w:color="auto" w:fill="auto"/>
          <w:lang w:val="en-US" w:eastAsia="zh-CN"/>
        </w:rPr>
        <w:t>1</w:t>
      </w:r>
      <w:r>
        <w:rPr>
          <w:rFonts w:hint="eastAsia" w:ascii="方正仿宋_GBK" w:hAnsi="方正仿宋_GBK" w:eastAsia="方正仿宋_GBK" w:cs="方正仿宋_GBK"/>
          <w:b w:val="0"/>
          <w:bCs w:val="0"/>
          <w:sz w:val="32"/>
          <w:szCs w:val="32"/>
          <w:highlight w:val="none"/>
          <w:shd w:val="clear" w:color="auto" w:fill="auto"/>
          <w:lang w:eastAsia="zh-CN"/>
        </w:rPr>
        <w:t>—2025年）》（</w:t>
      </w:r>
      <w:r>
        <w:rPr>
          <w:rFonts w:hint="eastAsia" w:ascii="方正仿宋_GBK" w:hAnsi="方正仿宋_GBK" w:eastAsia="方正仿宋_GBK" w:cs="方正仿宋_GBK"/>
          <w:b w:val="0"/>
          <w:bCs w:val="0"/>
          <w:sz w:val="32"/>
          <w:szCs w:val="32"/>
          <w:highlight w:val="none"/>
          <w:shd w:val="clear" w:color="auto" w:fill="auto"/>
        </w:rPr>
        <w:t>国办发〔2021〕50号</w:t>
      </w:r>
      <w:r>
        <w:rPr>
          <w:rFonts w:hint="eastAsia" w:ascii="方正仿宋_GBK" w:hAnsi="方正仿宋_GBK" w:eastAsia="方正仿宋_GBK" w:cs="方正仿宋_GBK"/>
          <w:b w:val="0"/>
          <w:bCs w:val="0"/>
          <w:sz w:val="32"/>
          <w:szCs w:val="32"/>
          <w:highlight w:val="none"/>
          <w:shd w:val="clear" w:color="auto" w:fill="auto"/>
          <w:lang w:eastAsia="zh-CN"/>
        </w:rPr>
        <w:t>）精神，进一步</w:t>
      </w:r>
      <w:r>
        <w:rPr>
          <w:rFonts w:hint="eastAsia" w:ascii="方正仿宋_GBK" w:hAnsi="方正仿宋_GBK" w:eastAsia="方正仿宋_GBK" w:cs="方正仿宋_GBK"/>
          <w:b w:val="0"/>
          <w:bCs w:val="0"/>
          <w:sz w:val="32"/>
          <w:szCs w:val="32"/>
          <w:highlight w:val="none"/>
          <w:shd w:val="clear" w:color="auto" w:fill="auto"/>
        </w:rPr>
        <w:t>加强残疾预防</w:t>
      </w:r>
      <w:r>
        <w:rPr>
          <w:rFonts w:hint="eastAsia" w:ascii="方正仿宋_GBK" w:hAnsi="方正仿宋_GBK" w:eastAsia="方正仿宋_GBK" w:cs="方正仿宋_GBK"/>
          <w:b w:val="0"/>
          <w:bCs w:val="0"/>
          <w:sz w:val="32"/>
          <w:szCs w:val="32"/>
          <w:highlight w:val="none"/>
          <w:shd w:val="clear" w:color="auto" w:fill="auto"/>
          <w:lang w:eastAsia="zh-CN"/>
        </w:rPr>
        <w:t>工作，有效减少和控制残疾发生，结合自治区实际，</w:t>
      </w:r>
      <w:r>
        <w:rPr>
          <w:rFonts w:hint="eastAsia" w:ascii="方正仿宋_GBK" w:hAnsi="方正仿宋_GBK" w:eastAsia="方正仿宋_GBK" w:cs="方正仿宋_GBK"/>
          <w:b w:val="0"/>
          <w:bCs w:val="0"/>
          <w:sz w:val="32"/>
          <w:szCs w:val="32"/>
          <w:highlight w:val="none"/>
          <w:shd w:val="clear" w:color="auto" w:fill="auto"/>
        </w:rPr>
        <w:t>制定本</w:t>
      </w:r>
      <w:r>
        <w:rPr>
          <w:rFonts w:hint="eastAsia" w:ascii="方正仿宋_GBK" w:hAnsi="方正仿宋_GBK" w:eastAsia="方正仿宋_GBK" w:cs="方正仿宋_GBK"/>
          <w:b w:val="0"/>
          <w:bCs w:val="0"/>
          <w:strike w:val="0"/>
          <w:dstrike w:val="0"/>
          <w:sz w:val="32"/>
          <w:szCs w:val="32"/>
          <w:highlight w:val="none"/>
          <w:u w:val="none"/>
          <w:shd w:val="clear" w:color="auto" w:fill="auto"/>
        </w:rPr>
        <w:t>计划</w:t>
      </w:r>
      <w:r>
        <w:rPr>
          <w:rFonts w:hint="eastAsia" w:ascii="方正仿宋_GBK" w:hAnsi="方正仿宋_GBK" w:eastAsia="方正仿宋_GBK" w:cs="方正仿宋_GBK"/>
          <w:b w:val="0"/>
          <w:bCs w:val="0"/>
          <w:sz w:val="32"/>
          <w:szCs w:val="32"/>
          <w:highlight w:val="none"/>
          <w:shd w:val="clear" w:color="auto" w:fill="auto"/>
        </w:rPr>
        <w:t>。</w:t>
      </w:r>
    </w:p>
    <w:p>
      <w:pPr>
        <w:pStyle w:val="8"/>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黑体" w:hAnsi="黑体" w:eastAsia="黑体" w:cs="黑体"/>
          <w:b w:val="0"/>
          <w:bCs w:val="0"/>
          <w:sz w:val="32"/>
          <w:szCs w:val="32"/>
          <w:highlight w:val="none"/>
          <w:shd w:val="clear" w:color="auto" w:fill="auto"/>
          <w:lang w:eastAsia="zh-CN"/>
        </w:rPr>
      </w:pPr>
      <w:r>
        <w:rPr>
          <w:rFonts w:hint="eastAsia" w:ascii="黑体" w:hAnsi="黑体" w:eastAsia="黑体" w:cs="黑体"/>
          <w:b w:val="0"/>
          <w:bCs w:val="0"/>
          <w:sz w:val="32"/>
          <w:szCs w:val="32"/>
          <w:highlight w:val="none"/>
          <w:shd w:val="clear" w:color="auto" w:fill="auto"/>
          <w:lang w:eastAsia="zh-CN"/>
        </w:rPr>
        <w:t>一、总体要求</w:t>
      </w:r>
    </w:p>
    <w:p>
      <w:pPr>
        <w:pStyle w:val="8"/>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b w:val="0"/>
          <w:bCs w:val="0"/>
          <w:sz w:val="32"/>
          <w:szCs w:val="32"/>
          <w:highlight w:val="none"/>
          <w:shd w:val="clear" w:color="auto" w:fill="auto"/>
        </w:rPr>
      </w:pPr>
      <w:r>
        <w:rPr>
          <w:rFonts w:hint="eastAsia" w:ascii="方正楷体_GBK" w:hAnsi="方正楷体_GBK" w:eastAsia="方正楷体_GBK" w:cs="方正楷体_GBK"/>
          <w:b w:val="0"/>
          <w:bCs w:val="0"/>
          <w:sz w:val="32"/>
          <w:szCs w:val="32"/>
          <w:highlight w:val="none"/>
          <w:shd w:val="clear" w:color="auto" w:fill="auto"/>
        </w:rPr>
        <w:t>（一）指导思想</w:t>
      </w:r>
      <w:r>
        <w:rPr>
          <w:rFonts w:hint="eastAsia" w:ascii="方正楷体_GBK" w:hAnsi="方正楷体_GBK" w:eastAsia="方正楷体_GBK" w:cs="方正楷体_GBK"/>
          <w:b w:val="0"/>
          <w:bCs w:val="0"/>
          <w:sz w:val="32"/>
          <w:szCs w:val="32"/>
          <w:highlight w:val="none"/>
          <w:shd w:val="clear" w:color="auto" w:fill="auto"/>
          <w:lang w:eastAsia="zh-CN"/>
        </w:rPr>
        <w:t>。</w:t>
      </w:r>
      <w:r>
        <w:rPr>
          <w:rFonts w:hint="eastAsia" w:ascii="方正仿宋_GBK" w:hAnsi="方正仿宋_GBK" w:eastAsia="方正仿宋_GBK" w:cs="方正仿宋_GBK"/>
          <w:b w:val="0"/>
          <w:bCs w:val="0"/>
          <w:sz w:val="32"/>
          <w:szCs w:val="32"/>
          <w:highlight w:val="none"/>
          <w:shd w:val="clear" w:color="auto" w:fill="auto"/>
        </w:rPr>
        <w:t>以习近平新时代中国特色社会主义思想为指导，</w:t>
      </w:r>
      <w:r>
        <w:rPr>
          <w:rFonts w:hint="eastAsia" w:ascii="方正仿宋_GBK" w:hAnsi="方正仿宋_GBK" w:eastAsia="方正仿宋_GBK" w:cs="方正仿宋_GBK"/>
          <w:b w:val="0"/>
          <w:bCs w:val="0"/>
          <w:spacing w:val="6"/>
          <w:sz w:val="32"/>
          <w:szCs w:val="32"/>
          <w:highlight w:val="none"/>
          <w:shd w:val="clear" w:color="auto" w:fill="auto"/>
        </w:rPr>
        <w:t>全面贯彻党的十九大和十九届历次全会精神，</w:t>
      </w:r>
      <w:r>
        <w:rPr>
          <w:rFonts w:hint="eastAsia" w:ascii="方正仿宋_GBK" w:hAnsi="方正仿宋_GBK" w:eastAsia="方正仿宋_GBK" w:cs="方正仿宋_GBK"/>
          <w:b w:val="0"/>
          <w:bCs w:val="0"/>
          <w:spacing w:val="6"/>
          <w:sz w:val="32"/>
          <w:szCs w:val="32"/>
          <w:highlight w:val="none"/>
          <w:shd w:val="clear" w:color="auto" w:fill="auto"/>
          <w:lang w:eastAsia="zh-CN"/>
        </w:rPr>
        <w:t>深入贯彻</w:t>
      </w:r>
      <w:r>
        <w:rPr>
          <w:rFonts w:hint="eastAsia" w:ascii="方正仿宋_GBK" w:hAnsi="方正仿宋_GBK" w:eastAsia="方正仿宋_GBK" w:cs="方正仿宋_GBK"/>
          <w:b w:val="0"/>
          <w:bCs w:val="0"/>
          <w:sz w:val="32"/>
          <w:szCs w:val="32"/>
          <w:highlight w:val="none"/>
          <w:shd w:val="clear" w:color="auto" w:fill="auto"/>
          <w:lang w:eastAsia="zh-CN"/>
        </w:rPr>
        <w:t>习近平总书记关于残疾人事业的</w:t>
      </w:r>
      <w:r>
        <w:rPr>
          <w:rFonts w:hint="eastAsia" w:ascii="方正仿宋_GBK" w:hAnsi="方正仿宋_GBK" w:eastAsia="方正仿宋_GBK" w:cs="方正仿宋_GBK"/>
          <w:b w:val="0"/>
          <w:bCs w:val="0"/>
          <w:sz w:val="32"/>
          <w:szCs w:val="32"/>
          <w:highlight w:val="none"/>
          <w:shd w:val="clear" w:color="auto" w:fill="auto"/>
        </w:rPr>
        <w:t>重要指示批示精神</w:t>
      </w:r>
      <w:r>
        <w:rPr>
          <w:rFonts w:hint="eastAsia" w:ascii="方正仿宋_GBK" w:hAnsi="方正仿宋_GBK" w:eastAsia="方正仿宋_GBK" w:cs="方正仿宋_GBK"/>
          <w:b w:val="0"/>
          <w:bCs w:val="0"/>
          <w:sz w:val="32"/>
          <w:szCs w:val="32"/>
          <w:highlight w:val="none"/>
          <w:shd w:val="clear" w:color="auto" w:fill="auto"/>
          <w:lang w:eastAsia="zh-CN"/>
        </w:rPr>
        <w:t>和对内蒙古重要讲话重要指示批示精神</w:t>
      </w:r>
      <w:r>
        <w:rPr>
          <w:rFonts w:hint="eastAsia" w:ascii="方正仿宋_GBK" w:hAnsi="方正仿宋_GBK" w:eastAsia="方正仿宋_GBK" w:cs="方正仿宋_GBK"/>
          <w:b w:val="0"/>
          <w:bCs w:val="0"/>
          <w:sz w:val="32"/>
          <w:szCs w:val="32"/>
          <w:highlight w:val="none"/>
          <w:shd w:val="clear" w:color="auto" w:fill="auto"/>
        </w:rPr>
        <w:t>，认真落实党中央、国务院决策部署</w:t>
      </w:r>
      <w:r>
        <w:rPr>
          <w:rFonts w:hint="eastAsia" w:ascii="方正仿宋_GBK" w:hAnsi="方正仿宋_GBK" w:eastAsia="方正仿宋_GBK" w:cs="方正仿宋_GBK"/>
          <w:b w:val="0"/>
          <w:bCs w:val="0"/>
          <w:color w:val="auto"/>
          <w:sz w:val="32"/>
          <w:szCs w:val="32"/>
          <w:highlight w:val="none"/>
          <w:u w:val="none"/>
          <w:shd w:val="clear" w:color="auto" w:fill="auto"/>
          <w:lang w:eastAsia="zh-CN"/>
        </w:rPr>
        <w:t>，</w:t>
      </w:r>
      <w:r>
        <w:rPr>
          <w:rFonts w:hint="eastAsia" w:ascii="方正仿宋_GBK" w:hAnsi="方正仿宋_GBK" w:eastAsia="方正仿宋_GBK" w:cs="方正仿宋_GBK"/>
          <w:b w:val="0"/>
          <w:bCs w:val="0"/>
          <w:sz w:val="32"/>
          <w:szCs w:val="32"/>
          <w:highlight w:val="none"/>
          <w:shd w:val="clear" w:color="auto" w:fill="auto"/>
        </w:rPr>
        <w:t>坚持以人民为中心的发展思想，</w:t>
      </w:r>
      <w:r>
        <w:rPr>
          <w:rFonts w:hint="eastAsia" w:ascii="方正仿宋_GBK" w:hAnsi="方正仿宋_GBK" w:eastAsia="方正仿宋_GBK" w:cs="方正仿宋_GBK"/>
          <w:b w:val="0"/>
          <w:bCs w:val="0"/>
          <w:sz w:val="32"/>
          <w:szCs w:val="32"/>
          <w:highlight w:val="none"/>
          <w:shd w:val="clear" w:color="auto" w:fill="auto"/>
          <w:lang w:eastAsia="zh-CN"/>
        </w:rPr>
        <w:t>将残疾预防融入经济社会发展各领域，提高残疾风险综合防控能力，全力保障人民群众身体健康和生命安全。</w:t>
      </w:r>
    </w:p>
    <w:p>
      <w:pPr>
        <w:pStyle w:val="8"/>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楷体_GBK" w:hAnsi="方正楷体_GBK" w:eastAsia="方正楷体_GBK" w:cs="方正楷体_GBK"/>
          <w:b w:val="0"/>
          <w:bCs w:val="0"/>
          <w:sz w:val="32"/>
          <w:szCs w:val="32"/>
          <w:highlight w:val="none"/>
          <w:shd w:val="clear" w:color="auto" w:fill="auto"/>
        </w:rPr>
      </w:pPr>
      <w:r>
        <w:rPr>
          <w:rFonts w:hint="eastAsia" w:ascii="方正楷体_GBK" w:hAnsi="方正楷体_GBK" w:eastAsia="方正楷体_GBK" w:cs="方正楷体_GBK"/>
          <w:b w:val="0"/>
          <w:bCs w:val="0"/>
          <w:sz w:val="32"/>
          <w:szCs w:val="32"/>
          <w:highlight w:val="none"/>
          <w:shd w:val="clear" w:color="auto" w:fill="auto"/>
        </w:rPr>
        <w:t>（二）基本原则</w:t>
      </w:r>
      <w:r>
        <w:rPr>
          <w:rFonts w:hint="eastAsia" w:ascii="方正楷体_GBK" w:hAnsi="方正楷体_GBK" w:eastAsia="方正楷体_GBK" w:cs="方正楷体_GBK"/>
          <w:b w:val="0"/>
          <w:bCs w:val="0"/>
          <w:sz w:val="32"/>
          <w:szCs w:val="32"/>
          <w:highlight w:val="none"/>
          <w:shd w:val="clear" w:color="auto" w:fill="auto"/>
          <w:lang w:eastAsia="zh-CN"/>
        </w:rPr>
        <w:t>。</w:t>
      </w:r>
    </w:p>
    <w:p>
      <w:pPr>
        <w:pStyle w:val="8"/>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b w:val="0"/>
          <w:bCs w:val="0"/>
          <w:sz w:val="32"/>
          <w:szCs w:val="32"/>
          <w:highlight w:val="none"/>
          <w:shd w:val="clear" w:color="auto" w:fill="auto"/>
        </w:rPr>
      </w:pPr>
      <w:r>
        <w:rPr>
          <w:rFonts w:hint="eastAsia" w:ascii="方正仿宋_GBK" w:hAnsi="方正仿宋_GBK" w:eastAsia="方正仿宋_GBK" w:cs="方正仿宋_GBK"/>
          <w:b w:val="0"/>
          <w:bCs w:val="0"/>
          <w:sz w:val="32"/>
          <w:szCs w:val="32"/>
          <w:highlight w:val="none"/>
          <w:shd w:val="clear" w:color="auto" w:fill="auto"/>
          <w:lang w:eastAsia="zh-CN"/>
        </w:rPr>
        <w:t>——坚持</w:t>
      </w:r>
      <w:r>
        <w:rPr>
          <w:rFonts w:hint="eastAsia" w:ascii="方正仿宋_GBK" w:hAnsi="方正仿宋_GBK" w:eastAsia="方正仿宋_GBK" w:cs="方正仿宋_GBK"/>
          <w:b w:val="0"/>
          <w:bCs w:val="0"/>
          <w:sz w:val="32"/>
          <w:szCs w:val="32"/>
          <w:highlight w:val="none"/>
          <w:shd w:val="clear" w:color="auto" w:fill="auto"/>
        </w:rPr>
        <w:t>政府主导，联防联控。进一步完善政府主导、多部门协调联动、社会共同参与的残疾预防工作格局，形成政府、社会、个人协同推进残疾预防的</w:t>
      </w:r>
      <w:r>
        <w:rPr>
          <w:rFonts w:hint="eastAsia" w:ascii="方正仿宋_GBK" w:hAnsi="方正仿宋_GBK" w:eastAsia="方正仿宋_GBK" w:cs="方正仿宋_GBK"/>
          <w:b w:val="0"/>
          <w:bCs w:val="0"/>
          <w:sz w:val="32"/>
          <w:szCs w:val="32"/>
          <w:highlight w:val="none"/>
          <w:shd w:val="clear" w:color="auto" w:fill="auto"/>
          <w:lang w:eastAsia="zh-CN"/>
        </w:rPr>
        <w:t>工作</w:t>
      </w:r>
      <w:r>
        <w:rPr>
          <w:rFonts w:hint="eastAsia" w:ascii="方正仿宋_GBK" w:hAnsi="方正仿宋_GBK" w:eastAsia="方正仿宋_GBK" w:cs="方正仿宋_GBK"/>
          <w:b w:val="0"/>
          <w:bCs w:val="0"/>
          <w:sz w:val="32"/>
          <w:szCs w:val="32"/>
          <w:highlight w:val="none"/>
          <w:shd w:val="clear" w:color="auto" w:fill="auto"/>
        </w:rPr>
        <w:t>合力。</w:t>
      </w:r>
    </w:p>
    <w:p>
      <w:pPr>
        <w:pStyle w:val="8"/>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b w:val="0"/>
          <w:bCs w:val="0"/>
          <w:sz w:val="32"/>
          <w:szCs w:val="32"/>
          <w:highlight w:val="none"/>
          <w:shd w:val="clear" w:color="auto" w:fill="auto"/>
        </w:rPr>
      </w:pPr>
      <w:r>
        <w:rPr>
          <w:rFonts w:hint="eastAsia" w:ascii="方正仿宋_GBK" w:hAnsi="方正仿宋_GBK" w:eastAsia="方正仿宋_GBK" w:cs="方正仿宋_GBK"/>
          <w:b w:val="0"/>
          <w:bCs w:val="0"/>
          <w:sz w:val="32"/>
          <w:szCs w:val="32"/>
          <w:highlight w:val="none"/>
          <w:shd w:val="clear" w:color="auto" w:fill="auto"/>
          <w:lang w:eastAsia="zh-CN"/>
        </w:rPr>
        <w:t>——坚持</w:t>
      </w:r>
      <w:r>
        <w:rPr>
          <w:rFonts w:hint="eastAsia" w:ascii="方正仿宋_GBK" w:hAnsi="方正仿宋_GBK" w:eastAsia="方正仿宋_GBK" w:cs="方正仿宋_GBK"/>
          <w:b w:val="0"/>
          <w:bCs w:val="0"/>
          <w:sz w:val="32"/>
          <w:szCs w:val="32"/>
          <w:highlight w:val="none"/>
          <w:shd w:val="clear" w:color="auto" w:fill="auto"/>
        </w:rPr>
        <w:t>人人尽责，共建共享。倡导每个人是自己健康第一责任人理念，让残疾预防知识</w:t>
      </w:r>
      <w:r>
        <w:rPr>
          <w:rFonts w:hint="eastAsia" w:ascii="方正仿宋_GBK" w:hAnsi="方正仿宋_GBK" w:eastAsia="方正仿宋_GBK" w:cs="方正仿宋_GBK"/>
          <w:b w:val="0"/>
          <w:bCs w:val="0"/>
          <w:sz w:val="32"/>
          <w:szCs w:val="32"/>
          <w:highlight w:val="none"/>
          <w:shd w:val="clear" w:color="auto" w:fill="auto"/>
          <w:lang w:eastAsia="zh-CN"/>
        </w:rPr>
        <w:t>和</w:t>
      </w:r>
      <w:r>
        <w:rPr>
          <w:rFonts w:hint="eastAsia" w:ascii="方正仿宋_GBK" w:hAnsi="方正仿宋_GBK" w:eastAsia="方正仿宋_GBK" w:cs="方正仿宋_GBK"/>
          <w:b w:val="0"/>
          <w:bCs w:val="0"/>
          <w:sz w:val="32"/>
          <w:szCs w:val="32"/>
          <w:highlight w:val="none"/>
          <w:shd w:val="clear" w:color="auto" w:fill="auto"/>
        </w:rPr>
        <w:t>技能成为全民普遍具备的</w:t>
      </w:r>
      <w:r>
        <w:rPr>
          <w:rFonts w:hint="eastAsia" w:ascii="方正仿宋_GBK" w:hAnsi="方正仿宋_GBK" w:eastAsia="方正仿宋_GBK" w:cs="方正仿宋_GBK"/>
          <w:b w:val="0"/>
          <w:bCs w:val="0"/>
          <w:sz w:val="32"/>
          <w:szCs w:val="32"/>
          <w:highlight w:val="none"/>
          <w:shd w:val="clear" w:color="auto" w:fill="auto"/>
          <w:lang w:eastAsia="zh-CN"/>
        </w:rPr>
        <w:t>基本</w:t>
      </w:r>
      <w:r>
        <w:rPr>
          <w:rFonts w:hint="eastAsia" w:ascii="方正仿宋_GBK" w:hAnsi="方正仿宋_GBK" w:eastAsia="方正仿宋_GBK" w:cs="方正仿宋_GBK"/>
          <w:b w:val="0"/>
          <w:bCs w:val="0"/>
          <w:sz w:val="32"/>
          <w:szCs w:val="32"/>
          <w:highlight w:val="none"/>
          <w:shd w:val="clear" w:color="auto" w:fill="auto"/>
        </w:rPr>
        <w:t>素养和能力。</w:t>
      </w:r>
    </w:p>
    <w:p>
      <w:pPr>
        <w:pStyle w:val="8"/>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b w:val="0"/>
          <w:bCs w:val="0"/>
          <w:sz w:val="32"/>
          <w:szCs w:val="32"/>
          <w:highlight w:val="none"/>
          <w:shd w:val="clear" w:color="auto" w:fill="auto"/>
        </w:rPr>
      </w:pPr>
      <w:r>
        <w:rPr>
          <w:rFonts w:hint="eastAsia" w:ascii="方正仿宋_GBK" w:hAnsi="方正仿宋_GBK" w:eastAsia="方正仿宋_GBK" w:cs="方正仿宋_GBK"/>
          <w:b w:val="0"/>
          <w:bCs w:val="0"/>
          <w:sz w:val="32"/>
          <w:szCs w:val="32"/>
          <w:highlight w:val="none"/>
          <w:shd w:val="clear" w:color="auto" w:fill="auto"/>
          <w:lang w:eastAsia="zh-CN"/>
        </w:rPr>
        <w:t>——坚持</w:t>
      </w:r>
      <w:r>
        <w:rPr>
          <w:rFonts w:hint="eastAsia" w:ascii="方正仿宋_GBK" w:hAnsi="方正仿宋_GBK" w:eastAsia="方正仿宋_GBK" w:cs="方正仿宋_GBK"/>
          <w:b w:val="0"/>
          <w:bCs w:val="0"/>
          <w:sz w:val="32"/>
          <w:szCs w:val="32"/>
          <w:highlight w:val="none"/>
          <w:shd w:val="clear" w:color="auto" w:fill="auto"/>
        </w:rPr>
        <w:t>系统推进，早期干预。全面实施覆盖全人群全生命周期的残疾预防三级防控策略，推进关口前移、早期干预，提供系统连续的筛查、诊断、治疗、康复一体化服务。</w:t>
      </w:r>
    </w:p>
    <w:p>
      <w:pPr>
        <w:pStyle w:val="8"/>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b w:val="0"/>
          <w:bCs w:val="0"/>
          <w:sz w:val="32"/>
          <w:szCs w:val="32"/>
          <w:highlight w:val="none"/>
          <w:shd w:val="clear" w:color="auto" w:fill="auto"/>
        </w:rPr>
      </w:pPr>
      <w:r>
        <w:rPr>
          <w:rFonts w:hint="eastAsia" w:ascii="方正楷体_GBK" w:hAnsi="方正楷体_GBK" w:eastAsia="方正楷体_GBK" w:cs="方正楷体_GBK"/>
          <w:b w:val="0"/>
          <w:bCs w:val="0"/>
          <w:sz w:val="32"/>
          <w:szCs w:val="32"/>
          <w:highlight w:val="none"/>
          <w:shd w:val="clear" w:color="auto" w:fill="auto"/>
        </w:rPr>
        <w:t>（三）工作目标</w:t>
      </w:r>
      <w:r>
        <w:rPr>
          <w:rFonts w:hint="eastAsia" w:ascii="方正楷体_GBK" w:hAnsi="方正楷体_GBK" w:eastAsia="方正楷体_GBK" w:cs="方正楷体_GBK"/>
          <w:b w:val="0"/>
          <w:bCs w:val="0"/>
          <w:sz w:val="32"/>
          <w:szCs w:val="32"/>
          <w:highlight w:val="none"/>
          <w:shd w:val="clear" w:color="auto" w:fill="auto"/>
          <w:lang w:eastAsia="zh-CN"/>
        </w:rPr>
        <w:t>。</w:t>
      </w:r>
      <w:r>
        <w:rPr>
          <w:rFonts w:hint="eastAsia" w:ascii="方正仿宋_GBK" w:hAnsi="方正仿宋_GBK" w:eastAsia="方正仿宋_GBK" w:cs="方正仿宋_GBK"/>
          <w:b w:val="0"/>
          <w:bCs w:val="0"/>
          <w:sz w:val="32"/>
          <w:szCs w:val="32"/>
          <w:highlight w:val="none"/>
          <w:shd w:val="clear" w:color="auto" w:fill="auto"/>
        </w:rPr>
        <w:t>到2025年，覆盖经济社会发展各领域的残疾预防政策体系进一步完善，全人群全生命周期残疾预防服务网络更加健全，全民残疾预防素养明显提升，遗传和发育、疾病、伤害等主要致残因素得到有效防控，残疾康复服务状况持续改善，以可比口径残疾发生率在同等收入地区处于较低水平。</w:t>
      </w:r>
    </w:p>
    <w:p>
      <w:pPr>
        <w:pStyle w:val="8"/>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楷体_GBK" w:hAnsi="方正楷体_GBK" w:eastAsia="方正楷体_GBK" w:cs="方正楷体_GBK"/>
          <w:b w:val="0"/>
          <w:bCs w:val="0"/>
          <w:color w:val="auto"/>
          <w:sz w:val="32"/>
          <w:szCs w:val="32"/>
          <w:highlight w:val="none"/>
          <w:shd w:val="clear" w:color="auto" w:fill="auto"/>
          <w:lang w:eastAsia="zh-CN"/>
        </w:rPr>
      </w:pPr>
      <w:r>
        <w:rPr>
          <w:rFonts w:hint="eastAsia" w:ascii="方正楷体_GBK" w:hAnsi="方正楷体_GBK" w:eastAsia="方正楷体_GBK" w:cs="方正楷体_GBK"/>
          <w:b w:val="0"/>
          <w:bCs w:val="0"/>
          <w:color w:val="auto"/>
          <w:sz w:val="32"/>
          <w:szCs w:val="32"/>
          <w:highlight w:val="none"/>
          <w:shd w:val="clear" w:color="auto" w:fill="auto"/>
          <w:lang w:eastAsia="zh-CN"/>
        </w:rPr>
        <w:t>（四）主要指标。</w:t>
      </w:r>
    </w:p>
    <w:p>
      <w:pPr>
        <w:pStyle w:val="8"/>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exact"/>
        <w:ind w:firstLine="640" w:firstLineChars="200"/>
        <w:jc w:val="both"/>
        <w:textAlignment w:val="auto"/>
        <w:rPr>
          <w:rFonts w:hint="eastAsia" w:ascii="方正楷体_GBK" w:hAnsi="方正楷体_GBK" w:eastAsia="方正楷体_GBK" w:cs="方正楷体_GBK"/>
          <w:b w:val="0"/>
          <w:bCs w:val="0"/>
          <w:color w:val="auto"/>
          <w:sz w:val="32"/>
          <w:szCs w:val="32"/>
          <w:highlight w:val="none"/>
          <w:shd w:val="clear" w:color="auto" w:fill="auto"/>
          <w:lang w:eastAsia="zh-CN"/>
        </w:rPr>
      </w:pPr>
    </w:p>
    <w:tbl>
      <w:tblPr>
        <w:tblStyle w:val="9"/>
        <w:tblW w:w="9174"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505"/>
        <w:gridCol w:w="555"/>
        <w:gridCol w:w="4530"/>
        <w:gridCol w:w="1320"/>
        <w:gridCol w:w="1264"/>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18" w:hRule="exact"/>
          <w:tblHeader/>
          <w:jc w:val="center"/>
        </w:trPr>
        <w:tc>
          <w:tcPr>
            <w:tcW w:w="150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i w:val="0"/>
                <w:color w:val="000000"/>
                <w:sz w:val="24"/>
                <w:szCs w:val="24"/>
                <w:highlight w:val="none"/>
                <w:u w:val="none"/>
                <w:shd w:val="clear" w:color="auto" w:fill="auto"/>
              </w:rPr>
            </w:pPr>
            <w:r>
              <w:rPr>
                <w:rFonts w:hint="eastAsia" w:ascii="黑体" w:hAnsi="黑体" w:eastAsia="黑体" w:cs="黑体"/>
                <w:b w:val="0"/>
                <w:bCs w:val="0"/>
                <w:i w:val="0"/>
                <w:color w:val="000000"/>
                <w:kern w:val="0"/>
                <w:sz w:val="24"/>
                <w:szCs w:val="24"/>
                <w:highlight w:val="none"/>
                <w:u w:val="none"/>
                <w:shd w:val="clear" w:color="auto" w:fill="auto"/>
                <w:lang w:val="en-US" w:eastAsia="zh-CN" w:bidi="ar"/>
              </w:rPr>
              <w:t>领  域</w:t>
            </w:r>
          </w:p>
        </w:tc>
        <w:tc>
          <w:tcPr>
            <w:tcW w:w="5085"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i w:val="0"/>
                <w:color w:val="000000"/>
                <w:sz w:val="24"/>
                <w:szCs w:val="24"/>
                <w:highlight w:val="none"/>
                <w:u w:val="none"/>
                <w:shd w:val="clear" w:color="auto" w:fill="auto"/>
              </w:rPr>
            </w:pPr>
            <w:r>
              <w:rPr>
                <w:rFonts w:hint="eastAsia" w:ascii="黑体" w:hAnsi="黑体" w:eastAsia="黑体" w:cs="黑体"/>
                <w:b w:val="0"/>
                <w:bCs w:val="0"/>
                <w:i w:val="0"/>
                <w:color w:val="000000"/>
                <w:kern w:val="0"/>
                <w:sz w:val="24"/>
                <w:szCs w:val="24"/>
                <w:highlight w:val="none"/>
                <w:u w:val="none"/>
                <w:shd w:val="clear" w:color="auto" w:fill="auto"/>
                <w:lang w:val="en-US" w:eastAsia="zh-CN" w:bidi="ar"/>
              </w:rPr>
              <w:t>指        标</w:t>
            </w:r>
          </w:p>
        </w:tc>
        <w:tc>
          <w:tcPr>
            <w:tcW w:w="132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i w:val="0"/>
                <w:color w:val="000000"/>
                <w:sz w:val="24"/>
                <w:szCs w:val="24"/>
                <w:highlight w:val="none"/>
                <w:u w:val="none"/>
                <w:shd w:val="clear" w:color="auto" w:fill="auto"/>
              </w:rPr>
            </w:pPr>
            <w:r>
              <w:rPr>
                <w:rFonts w:hint="eastAsia" w:ascii="黑体" w:hAnsi="黑体" w:eastAsia="黑体" w:cs="黑体"/>
                <w:b w:val="0"/>
                <w:bCs w:val="0"/>
                <w:i w:val="0"/>
                <w:color w:val="000000"/>
                <w:kern w:val="0"/>
                <w:sz w:val="24"/>
                <w:szCs w:val="24"/>
                <w:highlight w:val="none"/>
                <w:u w:val="none"/>
                <w:shd w:val="clear" w:color="auto" w:fill="auto"/>
                <w:lang w:val="en-US" w:eastAsia="zh-CN" w:bidi="ar"/>
              </w:rPr>
              <w:t>2020年</w:t>
            </w:r>
          </w:p>
        </w:tc>
        <w:tc>
          <w:tcPr>
            <w:tcW w:w="12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i w:val="0"/>
                <w:color w:val="000000"/>
                <w:sz w:val="24"/>
                <w:szCs w:val="24"/>
                <w:highlight w:val="none"/>
                <w:u w:val="none"/>
                <w:shd w:val="clear" w:color="auto" w:fill="auto"/>
              </w:rPr>
            </w:pPr>
            <w:r>
              <w:rPr>
                <w:rFonts w:hint="eastAsia" w:ascii="黑体" w:hAnsi="黑体" w:eastAsia="黑体" w:cs="黑体"/>
                <w:b w:val="0"/>
                <w:bCs w:val="0"/>
                <w:i w:val="0"/>
                <w:color w:val="000000"/>
                <w:kern w:val="0"/>
                <w:sz w:val="24"/>
                <w:szCs w:val="24"/>
                <w:highlight w:val="none"/>
                <w:u w:val="none"/>
                <w:shd w:val="clear" w:color="auto" w:fill="auto"/>
                <w:lang w:val="en-US" w:eastAsia="zh-CN" w:bidi="ar"/>
              </w:rPr>
              <w:t>2025年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844" w:hRule="exact"/>
          <w:jc w:val="center"/>
        </w:trPr>
        <w:tc>
          <w:tcPr>
            <w:tcW w:w="150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 xml:space="preserve">残疾预防知  </w:t>
            </w:r>
            <w:r>
              <w:rPr>
                <w:rFonts w:hint="eastAsia" w:ascii="宋体" w:hAnsi="宋体" w:eastAsia="宋体" w:cs="宋体"/>
                <w:b w:val="0"/>
                <w:bCs w:val="0"/>
                <w:i w:val="0"/>
                <w:color w:val="000000"/>
                <w:kern w:val="0"/>
                <w:sz w:val="24"/>
                <w:szCs w:val="24"/>
                <w:highlight w:val="none"/>
                <w:u w:val="none"/>
                <w:shd w:val="clear" w:color="auto" w:fill="auto"/>
                <w:lang w:val="en-US" w:eastAsia="zh-CN" w:bidi="ar"/>
              </w:rPr>
              <w:br w:type="textWrapping"/>
            </w:r>
            <w:r>
              <w:rPr>
                <w:rFonts w:hint="eastAsia" w:ascii="宋体" w:hAnsi="宋体" w:eastAsia="宋体" w:cs="宋体"/>
                <w:b w:val="0"/>
                <w:bCs w:val="0"/>
                <w:i w:val="0"/>
                <w:color w:val="000000"/>
                <w:kern w:val="0"/>
                <w:sz w:val="24"/>
                <w:szCs w:val="24"/>
                <w:highlight w:val="none"/>
                <w:u w:val="none"/>
                <w:shd w:val="clear" w:color="auto" w:fill="auto"/>
                <w:lang w:val="en-US" w:eastAsia="zh-CN" w:bidi="ar"/>
              </w:rPr>
              <w:t>识普及行动</w:t>
            </w:r>
          </w:p>
        </w:tc>
        <w:tc>
          <w:tcPr>
            <w:tcW w:w="55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1</w:t>
            </w:r>
          </w:p>
        </w:tc>
        <w:tc>
          <w:tcPr>
            <w:tcW w:w="453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重点人群残疾预防知识普及率</w:t>
            </w:r>
          </w:p>
        </w:tc>
        <w:tc>
          <w:tcPr>
            <w:tcW w:w="132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lang w:eastAsia="zh-CN"/>
              </w:rPr>
            </w:pPr>
            <w:r>
              <w:rPr>
                <w:rFonts w:hint="eastAsia" w:ascii="宋体" w:hAnsi="宋体" w:eastAsia="宋体" w:cs="宋体"/>
                <w:b w:val="0"/>
                <w:bCs w:val="0"/>
                <w:i w:val="0"/>
                <w:color w:val="000000"/>
                <w:sz w:val="24"/>
                <w:szCs w:val="24"/>
                <w:highlight w:val="none"/>
                <w:u w:val="none"/>
                <w:shd w:val="clear" w:color="auto" w:fill="auto"/>
                <w:lang w:eastAsia="zh-CN"/>
              </w:rPr>
              <w:t>—</w:t>
            </w:r>
          </w:p>
        </w:tc>
        <w:tc>
          <w:tcPr>
            <w:tcW w:w="12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&gt;80%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exact"/>
          <w:jc w:val="center"/>
        </w:trPr>
        <w:tc>
          <w:tcPr>
            <w:tcW w:w="1505"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出生缺陷和</w:t>
            </w:r>
            <w:r>
              <w:rPr>
                <w:rFonts w:hint="eastAsia" w:ascii="宋体" w:hAnsi="宋体" w:eastAsia="宋体" w:cs="宋体"/>
                <w:b w:val="0"/>
                <w:bCs w:val="0"/>
                <w:i w:val="0"/>
                <w:color w:val="000000"/>
                <w:kern w:val="0"/>
                <w:sz w:val="24"/>
                <w:szCs w:val="24"/>
                <w:highlight w:val="none"/>
                <w:u w:val="none"/>
                <w:shd w:val="clear" w:color="auto" w:fill="auto"/>
                <w:lang w:val="en-US" w:eastAsia="zh-CN" w:bidi="ar"/>
              </w:rPr>
              <w:br w:type="textWrapping"/>
            </w:r>
            <w:r>
              <w:rPr>
                <w:rFonts w:hint="eastAsia" w:ascii="宋体" w:hAnsi="宋体" w:eastAsia="宋体" w:cs="宋体"/>
                <w:b w:val="0"/>
                <w:bCs w:val="0"/>
                <w:i w:val="0"/>
                <w:color w:val="000000"/>
                <w:kern w:val="0"/>
                <w:sz w:val="24"/>
                <w:szCs w:val="24"/>
                <w:highlight w:val="none"/>
                <w:u w:val="none"/>
                <w:shd w:val="clear" w:color="auto" w:fill="auto"/>
                <w:lang w:val="en-US" w:eastAsia="zh-CN" w:bidi="ar"/>
              </w:rPr>
              <w:t>发育障碍致</w:t>
            </w:r>
            <w:r>
              <w:rPr>
                <w:rFonts w:hint="eastAsia" w:ascii="宋体" w:hAnsi="宋体" w:eastAsia="宋体" w:cs="宋体"/>
                <w:b w:val="0"/>
                <w:bCs w:val="0"/>
                <w:i w:val="0"/>
                <w:color w:val="000000"/>
                <w:kern w:val="0"/>
                <w:sz w:val="24"/>
                <w:szCs w:val="24"/>
                <w:highlight w:val="none"/>
                <w:u w:val="none"/>
                <w:shd w:val="clear" w:color="auto" w:fill="auto"/>
                <w:lang w:val="en-US" w:eastAsia="zh-CN" w:bidi="ar"/>
              </w:rPr>
              <w:br w:type="textWrapping"/>
            </w:r>
            <w:r>
              <w:rPr>
                <w:rFonts w:hint="eastAsia" w:ascii="宋体" w:hAnsi="宋体" w:eastAsia="宋体" w:cs="宋体"/>
                <w:b w:val="0"/>
                <w:bCs w:val="0"/>
                <w:i w:val="0"/>
                <w:color w:val="000000"/>
                <w:kern w:val="0"/>
                <w:sz w:val="24"/>
                <w:szCs w:val="24"/>
                <w:highlight w:val="none"/>
                <w:u w:val="none"/>
                <w:shd w:val="clear" w:color="auto" w:fill="auto"/>
                <w:lang w:val="en-US" w:eastAsia="zh-CN" w:bidi="ar"/>
              </w:rPr>
              <w:t>残防控行动</w:t>
            </w:r>
          </w:p>
        </w:tc>
        <w:tc>
          <w:tcPr>
            <w:tcW w:w="55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2</w:t>
            </w:r>
          </w:p>
        </w:tc>
        <w:tc>
          <w:tcPr>
            <w:tcW w:w="453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婚前医学检查率</w:t>
            </w:r>
          </w:p>
        </w:tc>
        <w:tc>
          <w:tcPr>
            <w:tcW w:w="132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68.5%</w:t>
            </w:r>
          </w:p>
        </w:tc>
        <w:tc>
          <w:tcPr>
            <w:tcW w:w="12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&gt;70%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exact"/>
          <w:jc w:val="center"/>
        </w:trPr>
        <w:tc>
          <w:tcPr>
            <w:tcW w:w="150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val="0"/>
                <w:bCs w:val="0"/>
                <w:i w:val="0"/>
                <w:color w:val="000000"/>
                <w:sz w:val="24"/>
                <w:szCs w:val="24"/>
                <w:highlight w:val="none"/>
                <w:u w:val="none"/>
                <w:shd w:val="clear" w:color="auto" w:fill="auto"/>
              </w:rPr>
            </w:pPr>
          </w:p>
        </w:tc>
        <w:tc>
          <w:tcPr>
            <w:tcW w:w="55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3</w:t>
            </w:r>
          </w:p>
        </w:tc>
        <w:tc>
          <w:tcPr>
            <w:tcW w:w="453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孕前优生健康检查目标人群覆盖率</w:t>
            </w:r>
          </w:p>
        </w:tc>
        <w:tc>
          <w:tcPr>
            <w:tcW w:w="132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&gt;80%</w:t>
            </w:r>
          </w:p>
        </w:tc>
        <w:tc>
          <w:tcPr>
            <w:tcW w:w="12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&gt;80%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exact"/>
          <w:jc w:val="center"/>
        </w:trPr>
        <w:tc>
          <w:tcPr>
            <w:tcW w:w="150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val="0"/>
                <w:bCs w:val="0"/>
                <w:i w:val="0"/>
                <w:color w:val="000000"/>
                <w:sz w:val="24"/>
                <w:szCs w:val="24"/>
                <w:highlight w:val="none"/>
                <w:u w:val="none"/>
                <w:shd w:val="clear" w:color="auto" w:fill="auto"/>
              </w:rPr>
            </w:pPr>
          </w:p>
        </w:tc>
        <w:tc>
          <w:tcPr>
            <w:tcW w:w="55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4</w:t>
            </w:r>
          </w:p>
        </w:tc>
        <w:tc>
          <w:tcPr>
            <w:tcW w:w="453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孕产妇系统管理率</w:t>
            </w:r>
          </w:p>
        </w:tc>
        <w:tc>
          <w:tcPr>
            <w:tcW w:w="132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&gt;90%</w:t>
            </w:r>
          </w:p>
        </w:tc>
        <w:tc>
          <w:tcPr>
            <w:tcW w:w="12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&gt;90%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exact"/>
          <w:jc w:val="center"/>
        </w:trPr>
        <w:tc>
          <w:tcPr>
            <w:tcW w:w="150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val="0"/>
                <w:bCs w:val="0"/>
                <w:i w:val="0"/>
                <w:color w:val="000000"/>
                <w:sz w:val="24"/>
                <w:szCs w:val="24"/>
                <w:highlight w:val="none"/>
                <w:u w:val="none"/>
                <w:shd w:val="clear" w:color="auto" w:fill="auto"/>
              </w:rPr>
            </w:pPr>
          </w:p>
        </w:tc>
        <w:tc>
          <w:tcPr>
            <w:tcW w:w="55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5</w:t>
            </w:r>
          </w:p>
        </w:tc>
        <w:tc>
          <w:tcPr>
            <w:tcW w:w="453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产前筛查率</w:t>
            </w:r>
          </w:p>
        </w:tc>
        <w:tc>
          <w:tcPr>
            <w:tcW w:w="132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&gt;60%</w:t>
            </w:r>
          </w:p>
        </w:tc>
        <w:tc>
          <w:tcPr>
            <w:tcW w:w="12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&gt;</w:t>
            </w:r>
            <w:r>
              <w:rPr>
                <w:rFonts w:hint="eastAsia" w:ascii="宋体" w:hAnsi="宋体" w:eastAsia="宋体" w:cs="宋体"/>
                <w:b w:val="0"/>
                <w:bCs w:val="0"/>
                <w:i w:val="0"/>
                <w:strike w:val="0"/>
                <w:dstrike w:val="0"/>
                <w:color w:val="000000"/>
                <w:kern w:val="0"/>
                <w:sz w:val="24"/>
                <w:szCs w:val="24"/>
                <w:highlight w:val="none"/>
                <w:u w:val="none"/>
                <w:shd w:val="clear" w:color="auto" w:fill="auto"/>
                <w:lang w:eastAsia="zh-CN" w:bidi="ar"/>
              </w:rPr>
              <w:t>90</w:t>
            </w:r>
            <w:r>
              <w:rPr>
                <w:rFonts w:hint="eastAsia" w:ascii="宋体" w:hAnsi="宋体" w:eastAsia="宋体" w:cs="宋体"/>
                <w:b w:val="0"/>
                <w:bCs w:val="0"/>
                <w:i w:val="0"/>
                <w:strike w:val="0"/>
                <w:dstrike w:val="0"/>
                <w:color w:val="000000"/>
                <w:kern w:val="0"/>
                <w:sz w:val="24"/>
                <w:szCs w:val="24"/>
                <w:highlight w:val="none"/>
                <w:u w:val="none"/>
                <w:shd w:val="clear" w:color="auto" w:fill="auto"/>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exact"/>
          <w:jc w:val="center"/>
        </w:trPr>
        <w:tc>
          <w:tcPr>
            <w:tcW w:w="150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val="0"/>
                <w:bCs w:val="0"/>
                <w:i w:val="0"/>
                <w:color w:val="000000"/>
                <w:sz w:val="24"/>
                <w:szCs w:val="24"/>
                <w:highlight w:val="none"/>
                <w:u w:val="none"/>
                <w:shd w:val="clear" w:color="auto" w:fill="auto"/>
              </w:rPr>
            </w:pPr>
          </w:p>
        </w:tc>
        <w:tc>
          <w:tcPr>
            <w:tcW w:w="55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6</w:t>
            </w:r>
          </w:p>
        </w:tc>
        <w:tc>
          <w:tcPr>
            <w:tcW w:w="453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新生儿遗传代谢性疾病筛查率</w:t>
            </w:r>
          </w:p>
        </w:tc>
        <w:tc>
          <w:tcPr>
            <w:tcW w:w="132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≥98%</w:t>
            </w:r>
          </w:p>
        </w:tc>
        <w:tc>
          <w:tcPr>
            <w:tcW w:w="12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≥98%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exact"/>
          <w:jc w:val="center"/>
        </w:trPr>
        <w:tc>
          <w:tcPr>
            <w:tcW w:w="150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val="0"/>
                <w:bCs w:val="0"/>
                <w:i w:val="0"/>
                <w:color w:val="000000"/>
                <w:sz w:val="24"/>
                <w:szCs w:val="24"/>
                <w:highlight w:val="none"/>
                <w:u w:val="none"/>
                <w:shd w:val="clear" w:color="auto" w:fill="auto"/>
              </w:rPr>
            </w:pPr>
          </w:p>
        </w:tc>
        <w:tc>
          <w:tcPr>
            <w:tcW w:w="55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7</w:t>
            </w:r>
          </w:p>
        </w:tc>
        <w:tc>
          <w:tcPr>
            <w:tcW w:w="453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新生儿听力筛查率</w:t>
            </w:r>
          </w:p>
        </w:tc>
        <w:tc>
          <w:tcPr>
            <w:tcW w:w="132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86.5%</w:t>
            </w:r>
          </w:p>
        </w:tc>
        <w:tc>
          <w:tcPr>
            <w:tcW w:w="12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≥90%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exact"/>
          <w:jc w:val="center"/>
        </w:trPr>
        <w:tc>
          <w:tcPr>
            <w:tcW w:w="150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val="0"/>
                <w:bCs w:val="0"/>
                <w:i w:val="0"/>
                <w:color w:val="000000"/>
                <w:sz w:val="24"/>
                <w:szCs w:val="24"/>
                <w:highlight w:val="none"/>
                <w:u w:val="none"/>
                <w:shd w:val="clear" w:color="auto" w:fill="auto"/>
              </w:rPr>
            </w:pPr>
          </w:p>
        </w:tc>
        <w:tc>
          <w:tcPr>
            <w:tcW w:w="55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8</w:t>
            </w:r>
          </w:p>
        </w:tc>
        <w:tc>
          <w:tcPr>
            <w:tcW w:w="453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3岁以下儿童系统管理率</w:t>
            </w:r>
          </w:p>
        </w:tc>
        <w:tc>
          <w:tcPr>
            <w:tcW w:w="132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≥80%</w:t>
            </w:r>
          </w:p>
        </w:tc>
        <w:tc>
          <w:tcPr>
            <w:tcW w:w="12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w:t>
            </w:r>
            <w:r>
              <w:rPr>
                <w:rFonts w:hint="eastAsia" w:ascii="宋体" w:hAnsi="宋体" w:eastAsia="宋体" w:cs="宋体"/>
                <w:b w:val="0"/>
                <w:bCs w:val="0"/>
                <w:i w:val="0"/>
                <w:color w:val="000000"/>
                <w:kern w:val="0"/>
                <w:sz w:val="24"/>
                <w:szCs w:val="24"/>
                <w:highlight w:val="none"/>
                <w:u w:val="none"/>
                <w:shd w:val="clear" w:color="auto" w:fill="auto"/>
                <w:lang w:eastAsia="zh-CN" w:bidi="ar"/>
              </w:rPr>
              <w:t>90</w:t>
            </w:r>
            <w:r>
              <w:rPr>
                <w:rFonts w:hint="eastAsia" w:ascii="宋体" w:hAnsi="宋体" w:eastAsia="宋体" w:cs="宋体"/>
                <w:b w:val="0"/>
                <w:bCs w:val="0"/>
                <w:i w:val="0"/>
                <w:color w:val="000000"/>
                <w:kern w:val="0"/>
                <w:sz w:val="24"/>
                <w:szCs w:val="24"/>
                <w:highlight w:val="none"/>
                <w:u w:val="none"/>
                <w:shd w:val="clear" w:color="auto" w:fill="auto"/>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exact"/>
          <w:jc w:val="center"/>
        </w:trPr>
        <w:tc>
          <w:tcPr>
            <w:tcW w:w="1505"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疾病致残</w:t>
            </w:r>
            <w:r>
              <w:rPr>
                <w:rFonts w:hint="eastAsia" w:ascii="宋体" w:hAnsi="宋体" w:eastAsia="宋体" w:cs="宋体"/>
                <w:b w:val="0"/>
                <w:bCs w:val="0"/>
                <w:i w:val="0"/>
                <w:color w:val="000000"/>
                <w:kern w:val="0"/>
                <w:sz w:val="24"/>
                <w:szCs w:val="24"/>
                <w:highlight w:val="none"/>
                <w:u w:val="none"/>
                <w:shd w:val="clear" w:color="auto" w:fill="auto"/>
                <w:lang w:val="en-US" w:eastAsia="zh-CN" w:bidi="ar"/>
              </w:rPr>
              <w:br w:type="textWrapping"/>
            </w:r>
            <w:r>
              <w:rPr>
                <w:rFonts w:hint="eastAsia" w:ascii="宋体" w:hAnsi="宋体" w:eastAsia="宋体" w:cs="宋体"/>
                <w:b w:val="0"/>
                <w:bCs w:val="0"/>
                <w:i w:val="0"/>
                <w:color w:val="000000"/>
                <w:kern w:val="0"/>
                <w:sz w:val="24"/>
                <w:szCs w:val="24"/>
                <w:highlight w:val="none"/>
                <w:u w:val="none"/>
                <w:shd w:val="clear" w:color="auto" w:fill="auto"/>
                <w:lang w:val="en-US" w:eastAsia="zh-CN" w:bidi="ar"/>
              </w:rPr>
              <w:t>防控行动</w:t>
            </w:r>
          </w:p>
        </w:tc>
        <w:tc>
          <w:tcPr>
            <w:tcW w:w="55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9</w:t>
            </w:r>
          </w:p>
        </w:tc>
        <w:tc>
          <w:tcPr>
            <w:tcW w:w="453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高血压患者基层规范管理服务率</w:t>
            </w:r>
          </w:p>
        </w:tc>
        <w:tc>
          <w:tcPr>
            <w:tcW w:w="132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&gt;60%</w:t>
            </w:r>
          </w:p>
        </w:tc>
        <w:tc>
          <w:tcPr>
            <w:tcW w:w="12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≥65%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exact"/>
          <w:jc w:val="center"/>
        </w:trPr>
        <w:tc>
          <w:tcPr>
            <w:tcW w:w="150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val="0"/>
                <w:bCs w:val="0"/>
                <w:i w:val="0"/>
                <w:color w:val="000000"/>
                <w:sz w:val="24"/>
                <w:szCs w:val="24"/>
                <w:highlight w:val="none"/>
                <w:u w:val="none"/>
                <w:shd w:val="clear" w:color="auto" w:fill="auto"/>
              </w:rPr>
            </w:pPr>
          </w:p>
        </w:tc>
        <w:tc>
          <w:tcPr>
            <w:tcW w:w="55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10</w:t>
            </w:r>
          </w:p>
        </w:tc>
        <w:tc>
          <w:tcPr>
            <w:tcW w:w="453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2型糖尿病患者基层规范管理服务率</w:t>
            </w:r>
          </w:p>
        </w:tc>
        <w:tc>
          <w:tcPr>
            <w:tcW w:w="132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&gt;60%</w:t>
            </w:r>
          </w:p>
        </w:tc>
        <w:tc>
          <w:tcPr>
            <w:tcW w:w="12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≥65%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exact"/>
          <w:jc w:val="center"/>
        </w:trPr>
        <w:tc>
          <w:tcPr>
            <w:tcW w:w="150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val="0"/>
                <w:bCs w:val="0"/>
                <w:i w:val="0"/>
                <w:color w:val="000000"/>
                <w:sz w:val="24"/>
                <w:szCs w:val="24"/>
                <w:highlight w:val="none"/>
                <w:u w:val="none"/>
                <w:shd w:val="clear" w:color="auto" w:fill="auto"/>
              </w:rPr>
            </w:pPr>
          </w:p>
        </w:tc>
        <w:tc>
          <w:tcPr>
            <w:tcW w:w="55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11</w:t>
            </w:r>
          </w:p>
        </w:tc>
        <w:tc>
          <w:tcPr>
            <w:tcW w:w="453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百万人口白内障复明手术率</w:t>
            </w:r>
          </w:p>
        </w:tc>
        <w:tc>
          <w:tcPr>
            <w:tcW w:w="132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&gt;2000</w:t>
            </w:r>
          </w:p>
        </w:tc>
        <w:tc>
          <w:tcPr>
            <w:tcW w:w="12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&gt;3000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682" w:hRule="exact"/>
          <w:jc w:val="center"/>
        </w:trPr>
        <w:tc>
          <w:tcPr>
            <w:tcW w:w="150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val="0"/>
                <w:bCs w:val="0"/>
                <w:i w:val="0"/>
                <w:color w:val="000000"/>
                <w:sz w:val="24"/>
                <w:szCs w:val="24"/>
                <w:highlight w:val="none"/>
                <w:u w:val="none"/>
                <w:shd w:val="clear" w:color="auto" w:fill="auto"/>
              </w:rPr>
            </w:pPr>
          </w:p>
        </w:tc>
        <w:tc>
          <w:tcPr>
            <w:tcW w:w="55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12</w:t>
            </w:r>
          </w:p>
        </w:tc>
        <w:tc>
          <w:tcPr>
            <w:tcW w:w="453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以社区为单位心理咨询室或社会工作室建成率</w:t>
            </w:r>
          </w:p>
        </w:tc>
        <w:tc>
          <w:tcPr>
            <w:tcW w:w="132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sz w:val="24"/>
                <w:szCs w:val="24"/>
                <w:highlight w:val="none"/>
                <w:u w:val="none"/>
                <w:shd w:val="clear" w:color="auto" w:fill="auto"/>
                <w:lang w:eastAsia="zh-CN"/>
              </w:rPr>
              <w:t>—</w:t>
            </w:r>
          </w:p>
        </w:tc>
        <w:tc>
          <w:tcPr>
            <w:tcW w:w="12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&gt;80%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exact"/>
          <w:jc w:val="center"/>
        </w:trPr>
        <w:tc>
          <w:tcPr>
            <w:tcW w:w="150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疾病致残</w:t>
            </w:r>
            <w:r>
              <w:rPr>
                <w:rFonts w:hint="eastAsia" w:ascii="宋体" w:hAnsi="宋体" w:eastAsia="宋体" w:cs="宋体"/>
                <w:b w:val="0"/>
                <w:bCs w:val="0"/>
                <w:i w:val="0"/>
                <w:color w:val="000000"/>
                <w:kern w:val="0"/>
                <w:sz w:val="24"/>
                <w:szCs w:val="24"/>
                <w:highlight w:val="none"/>
                <w:u w:val="none"/>
                <w:shd w:val="clear" w:color="auto" w:fill="auto"/>
                <w:lang w:val="en-US" w:eastAsia="zh-CN" w:bidi="ar"/>
              </w:rPr>
              <w:br w:type="textWrapping"/>
            </w:r>
            <w:r>
              <w:rPr>
                <w:rFonts w:hint="eastAsia" w:ascii="宋体" w:hAnsi="宋体" w:eastAsia="宋体" w:cs="宋体"/>
                <w:b w:val="0"/>
                <w:bCs w:val="0"/>
                <w:i w:val="0"/>
                <w:color w:val="000000"/>
                <w:kern w:val="0"/>
                <w:sz w:val="24"/>
                <w:szCs w:val="24"/>
                <w:highlight w:val="none"/>
                <w:u w:val="none"/>
                <w:shd w:val="clear" w:color="auto" w:fill="auto"/>
                <w:lang w:val="en-US" w:eastAsia="zh-CN" w:bidi="ar"/>
              </w:rPr>
              <w:t>防控行动</w:t>
            </w:r>
          </w:p>
        </w:tc>
        <w:tc>
          <w:tcPr>
            <w:tcW w:w="55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13</w:t>
            </w:r>
          </w:p>
        </w:tc>
        <w:tc>
          <w:tcPr>
            <w:tcW w:w="453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spacing w:val="-6"/>
                <w:kern w:val="0"/>
                <w:sz w:val="24"/>
                <w:szCs w:val="24"/>
                <w:highlight w:val="none"/>
                <w:u w:val="none"/>
                <w:shd w:val="clear" w:color="auto" w:fill="auto"/>
                <w:lang w:val="en-US" w:eastAsia="zh-CN" w:bidi="ar"/>
              </w:rPr>
              <w:t>登记在册的严重精神障碍患者规范管理率</w:t>
            </w:r>
          </w:p>
        </w:tc>
        <w:tc>
          <w:tcPr>
            <w:tcW w:w="132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&gt;80%</w:t>
            </w:r>
          </w:p>
        </w:tc>
        <w:tc>
          <w:tcPr>
            <w:tcW w:w="12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&gt;83%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exact"/>
          <w:jc w:val="center"/>
        </w:trPr>
        <w:tc>
          <w:tcPr>
            <w:tcW w:w="150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val="0"/>
                <w:bCs w:val="0"/>
                <w:i w:val="0"/>
                <w:color w:val="000000"/>
                <w:sz w:val="24"/>
                <w:szCs w:val="24"/>
                <w:highlight w:val="none"/>
                <w:u w:val="none"/>
                <w:shd w:val="clear" w:color="auto" w:fill="auto"/>
              </w:rPr>
            </w:pPr>
          </w:p>
        </w:tc>
        <w:tc>
          <w:tcPr>
            <w:tcW w:w="55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14</w:t>
            </w:r>
          </w:p>
        </w:tc>
        <w:tc>
          <w:tcPr>
            <w:tcW w:w="453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适龄儿童免疫规划疫苗接种率</w:t>
            </w:r>
          </w:p>
        </w:tc>
        <w:tc>
          <w:tcPr>
            <w:tcW w:w="132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&gt;90%</w:t>
            </w:r>
          </w:p>
        </w:tc>
        <w:tc>
          <w:tcPr>
            <w:tcW w:w="12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&gt;90%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exact"/>
          <w:jc w:val="center"/>
        </w:trPr>
        <w:tc>
          <w:tcPr>
            <w:tcW w:w="150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val="0"/>
                <w:bCs w:val="0"/>
                <w:i w:val="0"/>
                <w:color w:val="000000"/>
                <w:sz w:val="24"/>
                <w:szCs w:val="24"/>
                <w:highlight w:val="none"/>
                <w:u w:val="none"/>
                <w:shd w:val="clear" w:color="auto" w:fill="auto"/>
              </w:rPr>
            </w:pPr>
          </w:p>
        </w:tc>
        <w:tc>
          <w:tcPr>
            <w:tcW w:w="55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15</w:t>
            </w:r>
          </w:p>
        </w:tc>
        <w:tc>
          <w:tcPr>
            <w:tcW w:w="453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控制和消除重大地方病的旗县（市、区）</w:t>
            </w:r>
          </w:p>
        </w:tc>
        <w:tc>
          <w:tcPr>
            <w:tcW w:w="132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&gt;95%</w:t>
            </w:r>
          </w:p>
        </w:tc>
        <w:tc>
          <w:tcPr>
            <w:tcW w:w="12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&gt;95%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712" w:hRule="exact"/>
          <w:jc w:val="center"/>
        </w:trPr>
        <w:tc>
          <w:tcPr>
            <w:tcW w:w="150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val="0"/>
                <w:bCs w:val="0"/>
                <w:i w:val="0"/>
                <w:color w:val="000000"/>
                <w:sz w:val="24"/>
                <w:szCs w:val="24"/>
                <w:highlight w:val="none"/>
                <w:u w:val="none"/>
                <w:shd w:val="clear" w:color="auto" w:fill="auto"/>
              </w:rPr>
            </w:pPr>
          </w:p>
        </w:tc>
        <w:tc>
          <w:tcPr>
            <w:tcW w:w="55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16</w:t>
            </w:r>
          </w:p>
        </w:tc>
        <w:tc>
          <w:tcPr>
            <w:tcW w:w="453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接触职业病危害的劳动者在岗期间职业健康检查率</w:t>
            </w:r>
          </w:p>
        </w:tc>
        <w:tc>
          <w:tcPr>
            <w:tcW w:w="132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≥90%</w:t>
            </w:r>
          </w:p>
        </w:tc>
        <w:tc>
          <w:tcPr>
            <w:tcW w:w="12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≥90%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027" w:hRule="exact"/>
          <w:jc w:val="center"/>
        </w:trPr>
        <w:tc>
          <w:tcPr>
            <w:tcW w:w="1505"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伤害致残</w:t>
            </w:r>
            <w:r>
              <w:rPr>
                <w:rFonts w:hint="eastAsia" w:ascii="宋体" w:hAnsi="宋体" w:eastAsia="宋体" w:cs="宋体"/>
                <w:b w:val="0"/>
                <w:bCs w:val="0"/>
                <w:i w:val="0"/>
                <w:color w:val="000000"/>
                <w:kern w:val="0"/>
                <w:sz w:val="24"/>
                <w:szCs w:val="24"/>
                <w:highlight w:val="none"/>
                <w:u w:val="none"/>
                <w:shd w:val="clear" w:color="auto" w:fill="auto"/>
                <w:lang w:val="en-US" w:eastAsia="zh-CN" w:bidi="ar"/>
              </w:rPr>
              <w:br w:type="textWrapping"/>
            </w:r>
            <w:r>
              <w:rPr>
                <w:rFonts w:hint="eastAsia" w:ascii="宋体" w:hAnsi="宋体" w:eastAsia="宋体" w:cs="宋体"/>
                <w:b w:val="0"/>
                <w:bCs w:val="0"/>
                <w:i w:val="0"/>
                <w:color w:val="000000"/>
                <w:kern w:val="0"/>
                <w:sz w:val="24"/>
                <w:szCs w:val="24"/>
                <w:highlight w:val="none"/>
                <w:u w:val="none"/>
                <w:shd w:val="clear" w:color="auto" w:fill="auto"/>
                <w:lang w:val="en-US" w:eastAsia="zh-CN" w:bidi="ar"/>
              </w:rPr>
              <w:t>防控行动</w:t>
            </w:r>
          </w:p>
        </w:tc>
        <w:tc>
          <w:tcPr>
            <w:tcW w:w="55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17</w:t>
            </w:r>
          </w:p>
        </w:tc>
        <w:tc>
          <w:tcPr>
            <w:tcW w:w="453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生产安全事故发生起数</w:t>
            </w:r>
          </w:p>
        </w:tc>
        <w:tc>
          <w:tcPr>
            <w:tcW w:w="132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比2016年下降10％以上</w:t>
            </w:r>
          </w:p>
        </w:tc>
        <w:tc>
          <w:tcPr>
            <w:tcW w:w="12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比2020年下降10％以上</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exact"/>
          <w:jc w:val="center"/>
        </w:trPr>
        <w:tc>
          <w:tcPr>
            <w:tcW w:w="150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val="0"/>
                <w:bCs w:val="0"/>
                <w:i w:val="0"/>
                <w:color w:val="000000"/>
                <w:sz w:val="24"/>
                <w:szCs w:val="24"/>
                <w:highlight w:val="none"/>
                <w:u w:val="none"/>
                <w:shd w:val="clear" w:color="auto" w:fill="auto"/>
              </w:rPr>
            </w:pPr>
          </w:p>
        </w:tc>
        <w:tc>
          <w:tcPr>
            <w:tcW w:w="55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18</w:t>
            </w:r>
          </w:p>
        </w:tc>
        <w:tc>
          <w:tcPr>
            <w:tcW w:w="453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声环境功能区夜间达标率</w:t>
            </w:r>
          </w:p>
        </w:tc>
        <w:tc>
          <w:tcPr>
            <w:tcW w:w="132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80.1%</w:t>
            </w:r>
          </w:p>
        </w:tc>
        <w:tc>
          <w:tcPr>
            <w:tcW w:w="12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达到85％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717" w:hRule="exact"/>
          <w:jc w:val="center"/>
        </w:trPr>
        <w:tc>
          <w:tcPr>
            <w:tcW w:w="1505" w:type="dxa"/>
            <w:vMerge w:val="restart"/>
            <w:tcBorders>
              <w:bottom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康复服务</w:t>
            </w:r>
            <w:r>
              <w:rPr>
                <w:rFonts w:hint="eastAsia" w:ascii="宋体" w:hAnsi="宋体" w:eastAsia="宋体" w:cs="宋体"/>
                <w:b w:val="0"/>
                <w:bCs w:val="0"/>
                <w:i w:val="0"/>
                <w:color w:val="000000"/>
                <w:kern w:val="0"/>
                <w:sz w:val="24"/>
                <w:szCs w:val="24"/>
                <w:highlight w:val="none"/>
                <w:u w:val="none"/>
                <w:shd w:val="clear" w:color="auto" w:fill="auto"/>
                <w:lang w:val="en-US" w:eastAsia="zh-CN" w:bidi="ar"/>
              </w:rPr>
              <w:br w:type="textWrapping"/>
            </w:r>
            <w:r>
              <w:rPr>
                <w:rFonts w:hint="eastAsia" w:ascii="宋体" w:hAnsi="宋体" w:eastAsia="宋体" w:cs="宋体"/>
                <w:b w:val="0"/>
                <w:bCs w:val="0"/>
                <w:i w:val="0"/>
                <w:color w:val="000000"/>
                <w:kern w:val="0"/>
                <w:sz w:val="24"/>
                <w:szCs w:val="24"/>
                <w:highlight w:val="none"/>
                <w:u w:val="none"/>
                <w:shd w:val="clear" w:color="auto" w:fill="auto"/>
                <w:lang w:val="en-US" w:eastAsia="zh-CN" w:bidi="ar"/>
              </w:rPr>
              <w:t>促进行动</w:t>
            </w:r>
          </w:p>
        </w:tc>
        <w:tc>
          <w:tcPr>
            <w:tcW w:w="55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19</w:t>
            </w:r>
          </w:p>
        </w:tc>
        <w:tc>
          <w:tcPr>
            <w:tcW w:w="453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每10万人口康复医师人数</w:t>
            </w:r>
          </w:p>
        </w:tc>
        <w:tc>
          <w:tcPr>
            <w:tcW w:w="132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sz w:val="24"/>
                <w:szCs w:val="24"/>
                <w:highlight w:val="none"/>
                <w:u w:val="none"/>
                <w:shd w:val="clear" w:color="auto" w:fill="auto"/>
                <w:lang w:eastAsia="zh-CN"/>
              </w:rPr>
              <w:t>—</w:t>
            </w:r>
          </w:p>
        </w:tc>
        <w:tc>
          <w:tcPr>
            <w:tcW w:w="12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力争达到8人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exact"/>
          <w:jc w:val="center"/>
        </w:trPr>
        <w:tc>
          <w:tcPr>
            <w:tcW w:w="1505" w:type="dxa"/>
            <w:vMerge w:val="continue"/>
            <w:tcBorders>
              <w:top w:val="single" w:color="000000" w:sz="8" w:space="0"/>
              <w:bottom w:val="single" w:color="000000" w:sz="8"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val="0"/>
                <w:bCs w:val="0"/>
                <w:i w:val="0"/>
                <w:color w:val="000000"/>
                <w:sz w:val="24"/>
                <w:szCs w:val="24"/>
                <w:highlight w:val="none"/>
                <w:u w:val="none"/>
                <w:shd w:val="clear" w:color="auto" w:fill="auto"/>
              </w:rPr>
            </w:pPr>
          </w:p>
        </w:tc>
        <w:tc>
          <w:tcPr>
            <w:tcW w:w="55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20</w:t>
            </w:r>
          </w:p>
        </w:tc>
        <w:tc>
          <w:tcPr>
            <w:tcW w:w="453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65岁以上失能老年人健康服务率</w:t>
            </w:r>
          </w:p>
        </w:tc>
        <w:tc>
          <w:tcPr>
            <w:tcW w:w="132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&gt;80%</w:t>
            </w:r>
          </w:p>
        </w:tc>
        <w:tc>
          <w:tcPr>
            <w:tcW w:w="12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&gt;80%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exact"/>
          <w:jc w:val="center"/>
        </w:trPr>
        <w:tc>
          <w:tcPr>
            <w:tcW w:w="1505" w:type="dxa"/>
            <w:vMerge w:val="continue"/>
            <w:tcBorders>
              <w:top w:val="single" w:color="000000" w:sz="8" w:space="0"/>
              <w:bottom w:val="single" w:color="000000" w:sz="8"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val="0"/>
                <w:bCs w:val="0"/>
                <w:i w:val="0"/>
                <w:color w:val="000000"/>
                <w:sz w:val="24"/>
                <w:szCs w:val="24"/>
                <w:highlight w:val="none"/>
                <w:u w:val="none"/>
                <w:shd w:val="clear" w:color="auto" w:fill="auto"/>
              </w:rPr>
            </w:pPr>
          </w:p>
        </w:tc>
        <w:tc>
          <w:tcPr>
            <w:tcW w:w="55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21</w:t>
            </w:r>
          </w:p>
        </w:tc>
        <w:tc>
          <w:tcPr>
            <w:tcW w:w="453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color w:val="000000"/>
                <w:spacing w:val="-6"/>
                <w:sz w:val="24"/>
                <w:szCs w:val="24"/>
                <w:highlight w:val="none"/>
                <w:u w:val="none"/>
                <w:shd w:val="clear" w:color="auto" w:fill="auto"/>
              </w:rPr>
            </w:pPr>
            <w:r>
              <w:rPr>
                <w:rFonts w:hint="eastAsia" w:ascii="宋体" w:hAnsi="宋体" w:eastAsia="宋体" w:cs="宋体"/>
                <w:b w:val="0"/>
                <w:bCs w:val="0"/>
                <w:i w:val="0"/>
                <w:color w:val="000000"/>
                <w:spacing w:val="-6"/>
                <w:kern w:val="0"/>
                <w:sz w:val="24"/>
                <w:szCs w:val="24"/>
                <w:highlight w:val="none"/>
                <w:u w:val="none"/>
                <w:shd w:val="clear" w:color="auto" w:fill="auto"/>
                <w:lang w:val="en-US" w:eastAsia="zh-CN" w:bidi="ar"/>
              </w:rPr>
              <w:t>开展精神障碍社区康复服务的旗县（市、区）</w:t>
            </w:r>
          </w:p>
        </w:tc>
        <w:tc>
          <w:tcPr>
            <w:tcW w:w="132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sz w:val="24"/>
                <w:szCs w:val="24"/>
                <w:highlight w:val="none"/>
                <w:u w:val="none"/>
                <w:shd w:val="clear" w:color="auto" w:fill="auto"/>
                <w:lang w:eastAsia="zh-CN"/>
              </w:rPr>
              <w:t>—</w:t>
            </w:r>
          </w:p>
        </w:tc>
        <w:tc>
          <w:tcPr>
            <w:tcW w:w="12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&gt;80%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exact"/>
          <w:jc w:val="center"/>
        </w:trPr>
        <w:tc>
          <w:tcPr>
            <w:tcW w:w="1505" w:type="dxa"/>
            <w:vMerge w:val="continue"/>
            <w:tcBorders>
              <w:top w:val="single" w:color="000000" w:sz="8" w:space="0"/>
              <w:bottom w:val="single" w:color="000000" w:sz="8"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val="0"/>
                <w:bCs w:val="0"/>
                <w:i w:val="0"/>
                <w:color w:val="000000"/>
                <w:sz w:val="24"/>
                <w:szCs w:val="24"/>
                <w:highlight w:val="none"/>
                <w:u w:val="none"/>
                <w:shd w:val="clear" w:color="auto" w:fill="auto"/>
              </w:rPr>
            </w:pPr>
          </w:p>
        </w:tc>
        <w:tc>
          <w:tcPr>
            <w:tcW w:w="55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22</w:t>
            </w:r>
          </w:p>
        </w:tc>
        <w:tc>
          <w:tcPr>
            <w:tcW w:w="453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开展精神障碍社区康复服务的旗县（市、区）的居家患者接受社区康复服务比率</w:t>
            </w:r>
          </w:p>
        </w:tc>
        <w:tc>
          <w:tcPr>
            <w:tcW w:w="132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sz w:val="24"/>
                <w:szCs w:val="24"/>
                <w:highlight w:val="none"/>
                <w:u w:val="none"/>
                <w:shd w:val="clear" w:color="auto" w:fill="auto"/>
                <w:lang w:eastAsia="zh-CN"/>
              </w:rPr>
              <w:t>—</w:t>
            </w:r>
          </w:p>
        </w:tc>
        <w:tc>
          <w:tcPr>
            <w:tcW w:w="12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&gt;60%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exact"/>
          <w:jc w:val="center"/>
        </w:trPr>
        <w:tc>
          <w:tcPr>
            <w:tcW w:w="1505" w:type="dxa"/>
            <w:vMerge w:val="continue"/>
            <w:tcBorders>
              <w:top w:val="single" w:color="000000" w:sz="8" w:space="0"/>
              <w:bottom w:val="single" w:color="000000" w:sz="8"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val="0"/>
                <w:bCs w:val="0"/>
                <w:i w:val="0"/>
                <w:color w:val="000000"/>
                <w:sz w:val="24"/>
                <w:szCs w:val="24"/>
                <w:highlight w:val="none"/>
                <w:u w:val="none"/>
                <w:shd w:val="clear" w:color="auto" w:fill="auto"/>
              </w:rPr>
            </w:pPr>
          </w:p>
        </w:tc>
        <w:tc>
          <w:tcPr>
            <w:tcW w:w="55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23</w:t>
            </w:r>
          </w:p>
        </w:tc>
        <w:tc>
          <w:tcPr>
            <w:tcW w:w="453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残疾人基本康复服务覆盖率</w:t>
            </w:r>
          </w:p>
        </w:tc>
        <w:tc>
          <w:tcPr>
            <w:tcW w:w="132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&gt;80%</w:t>
            </w:r>
          </w:p>
        </w:tc>
        <w:tc>
          <w:tcPr>
            <w:tcW w:w="12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&gt;90%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exact"/>
          <w:jc w:val="center"/>
        </w:trPr>
        <w:tc>
          <w:tcPr>
            <w:tcW w:w="1505" w:type="dxa"/>
            <w:vMerge w:val="continue"/>
            <w:tcBorders>
              <w:top w:val="single" w:color="000000" w:sz="8" w:space="0"/>
              <w:bottom w:val="single" w:color="000000" w:sz="8"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val="0"/>
                <w:bCs w:val="0"/>
                <w:i w:val="0"/>
                <w:color w:val="000000"/>
                <w:sz w:val="24"/>
                <w:szCs w:val="24"/>
                <w:highlight w:val="none"/>
                <w:u w:val="none"/>
                <w:shd w:val="clear" w:color="auto" w:fill="auto"/>
              </w:rPr>
            </w:pPr>
          </w:p>
        </w:tc>
        <w:tc>
          <w:tcPr>
            <w:tcW w:w="55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24</w:t>
            </w:r>
          </w:p>
        </w:tc>
        <w:tc>
          <w:tcPr>
            <w:tcW w:w="453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残疾人</w:t>
            </w:r>
            <w:r>
              <w:rPr>
                <w:rFonts w:hint="eastAsia" w:ascii="宋体" w:hAnsi="宋体" w:eastAsia="宋体" w:cs="宋体"/>
                <w:b w:val="0"/>
                <w:bCs w:val="0"/>
                <w:i w:val="0"/>
                <w:color w:val="000000"/>
                <w:kern w:val="0"/>
                <w:sz w:val="24"/>
                <w:szCs w:val="24"/>
                <w:highlight w:val="none"/>
                <w:u w:val="none"/>
                <w:shd w:val="clear" w:color="auto" w:fill="auto"/>
                <w:lang w:eastAsia="zh-CN" w:bidi="ar"/>
              </w:rPr>
              <w:t>基本</w:t>
            </w:r>
            <w:r>
              <w:rPr>
                <w:rFonts w:hint="eastAsia" w:ascii="宋体" w:hAnsi="宋体" w:eastAsia="宋体" w:cs="宋体"/>
                <w:b w:val="0"/>
                <w:bCs w:val="0"/>
                <w:i w:val="0"/>
                <w:color w:val="000000"/>
                <w:kern w:val="0"/>
                <w:sz w:val="24"/>
                <w:szCs w:val="24"/>
                <w:highlight w:val="none"/>
                <w:u w:val="none"/>
                <w:shd w:val="clear" w:color="auto" w:fill="auto"/>
                <w:lang w:val="en-US" w:eastAsia="zh-CN" w:bidi="ar"/>
              </w:rPr>
              <w:t>辅助器具适配率</w:t>
            </w:r>
          </w:p>
        </w:tc>
        <w:tc>
          <w:tcPr>
            <w:tcW w:w="132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&gt;80%</w:t>
            </w:r>
          </w:p>
        </w:tc>
        <w:tc>
          <w:tcPr>
            <w:tcW w:w="12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&gt;90%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exact"/>
          <w:jc w:val="center"/>
        </w:trPr>
        <w:tc>
          <w:tcPr>
            <w:tcW w:w="1505" w:type="dxa"/>
            <w:vMerge w:val="continue"/>
            <w:tcBorders>
              <w:top w:val="single" w:color="000000" w:sz="8" w:space="0"/>
              <w:bottom w:val="single" w:color="000000" w:sz="8"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val="0"/>
                <w:bCs w:val="0"/>
                <w:i w:val="0"/>
                <w:color w:val="000000"/>
                <w:sz w:val="24"/>
                <w:szCs w:val="24"/>
                <w:highlight w:val="none"/>
                <w:u w:val="none"/>
                <w:shd w:val="clear" w:color="auto" w:fill="auto"/>
              </w:rPr>
            </w:pPr>
          </w:p>
        </w:tc>
        <w:tc>
          <w:tcPr>
            <w:tcW w:w="555" w:type="dxa"/>
            <w:tcBorders>
              <w:bottom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25</w:t>
            </w:r>
          </w:p>
        </w:tc>
        <w:tc>
          <w:tcPr>
            <w:tcW w:w="4530" w:type="dxa"/>
            <w:tcBorders>
              <w:bottom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公共建筑无障碍设施建设率</w:t>
            </w:r>
          </w:p>
        </w:tc>
        <w:tc>
          <w:tcPr>
            <w:tcW w:w="1320" w:type="dxa"/>
            <w:tcBorders>
              <w:bottom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sz w:val="24"/>
                <w:szCs w:val="24"/>
                <w:highlight w:val="none"/>
                <w:u w:val="none"/>
                <w:shd w:val="clear" w:color="auto" w:fill="auto"/>
                <w:lang w:eastAsia="zh-CN"/>
              </w:rPr>
              <w:t>—</w:t>
            </w:r>
          </w:p>
        </w:tc>
        <w:tc>
          <w:tcPr>
            <w:tcW w:w="1264" w:type="dxa"/>
            <w:tcBorders>
              <w:bottom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jc w:val="center"/>
        </w:trPr>
        <w:tc>
          <w:tcPr>
            <w:tcW w:w="9174" w:type="dxa"/>
            <w:gridSpan w:val="5"/>
            <w:tcBorders>
              <w:left w:val="nil"/>
              <w:bottom w:val="nil"/>
              <w:right w:val="nil"/>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color w:val="000000"/>
                <w:sz w:val="24"/>
                <w:szCs w:val="24"/>
                <w:highlight w:val="none"/>
                <w:u w:val="none"/>
                <w:shd w:val="clear" w:color="auto" w:fill="auto"/>
              </w:rPr>
            </w:pPr>
            <w:r>
              <w:rPr>
                <w:rFonts w:hint="eastAsia" w:ascii="宋体" w:hAnsi="宋体" w:eastAsia="宋体" w:cs="宋体"/>
                <w:b w:val="0"/>
                <w:bCs w:val="0"/>
                <w:i w:val="0"/>
                <w:color w:val="000000"/>
                <w:kern w:val="0"/>
                <w:sz w:val="24"/>
                <w:szCs w:val="24"/>
                <w:highlight w:val="none"/>
                <w:u w:val="none"/>
                <w:shd w:val="clear" w:color="auto" w:fill="auto"/>
                <w:lang w:val="en-US" w:eastAsia="zh-CN" w:bidi="ar"/>
              </w:rPr>
              <w:t>注：“十三五”期间未开展数据统计工作的指标2020年数据标注为“—”。</w:t>
            </w:r>
          </w:p>
        </w:tc>
      </w:tr>
    </w:tbl>
    <w:p>
      <w:pPr>
        <w:pStyle w:val="8"/>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黑体" w:hAnsi="黑体" w:eastAsia="黑体" w:cs="黑体"/>
          <w:b w:val="0"/>
          <w:bCs w:val="0"/>
          <w:sz w:val="32"/>
          <w:szCs w:val="32"/>
          <w:highlight w:val="none"/>
          <w:shd w:val="clear" w:color="auto" w:fill="auto"/>
        </w:rPr>
      </w:pPr>
      <w:r>
        <w:rPr>
          <w:rFonts w:hint="eastAsia" w:ascii="黑体" w:hAnsi="黑体" w:eastAsia="黑体" w:cs="黑体"/>
          <w:b w:val="0"/>
          <w:bCs w:val="0"/>
          <w:sz w:val="32"/>
          <w:szCs w:val="32"/>
          <w:highlight w:val="none"/>
          <w:shd w:val="clear" w:color="auto" w:fill="auto"/>
          <w:lang w:eastAsia="zh-CN"/>
        </w:rPr>
        <w:t>二、重点工作</w:t>
      </w:r>
    </w:p>
    <w:p>
      <w:pPr>
        <w:pStyle w:val="8"/>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楷体_GBK" w:hAnsi="方正楷体_GBK" w:eastAsia="方正楷体_GBK" w:cs="方正楷体_GBK"/>
          <w:b w:val="0"/>
          <w:bCs w:val="0"/>
          <w:sz w:val="32"/>
          <w:szCs w:val="32"/>
          <w:highlight w:val="none"/>
          <w:shd w:val="clear" w:color="auto" w:fill="auto"/>
        </w:rPr>
      </w:pPr>
      <w:r>
        <w:rPr>
          <w:rFonts w:hint="eastAsia" w:ascii="方正楷体_GBK" w:hAnsi="方正楷体_GBK" w:eastAsia="方正楷体_GBK" w:cs="方正楷体_GBK"/>
          <w:b w:val="0"/>
          <w:bCs w:val="0"/>
          <w:sz w:val="32"/>
          <w:szCs w:val="32"/>
          <w:highlight w:val="none"/>
          <w:shd w:val="clear" w:color="auto" w:fill="auto"/>
        </w:rPr>
        <w:t>（一）</w:t>
      </w:r>
      <w:r>
        <w:rPr>
          <w:rFonts w:hint="eastAsia" w:ascii="方正楷体_GBK" w:hAnsi="方正楷体_GBK" w:eastAsia="方正楷体_GBK" w:cs="方正楷体_GBK"/>
          <w:b w:val="0"/>
          <w:bCs w:val="0"/>
          <w:sz w:val="32"/>
          <w:szCs w:val="32"/>
          <w:highlight w:val="none"/>
          <w:shd w:val="clear" w:color="auto" w:fill="auto"/>
          <w:lang w:eastAsia="zh-CN"/>
        </w:rPr>
        <w:t>开展</w:t>
      </w:r>
      <w:r>
        <w:rPr>
          <w:rFonts w:hint="eastAsia" w:ascii="方正楷体_GBK" w:hAnsi="方正楷体_GBK" w:eastAsia="方正楷体_GBK" w:cs="方正楷体_GBK"/>
          <w:b w:val="0"/>
          <w:bCs w:val="0"/>
          <w:sz w:val="32"/>
          <w:szCs w:val="32"/>
          <w:highlight w:val="none"/>
          <w:shd w:val="clear" w:color="auto" w:fill="auto"/>
        </w:rPr>
        <w:t>残疾预防知识普及行动</w:t>
      </w:r>
      <w:r>
        <w:rPr>
          <w:rFonts w:hint="eastAsia" w:ascii="方正楷体_GBK" w:hAnsi="方正楷体_GBK" w:eastAsia="方正楷体_GBK" w:cs="方正楷体_GBK"/>
          <w:b w:val="0"/>
          <w:bCs w:val="0"/>
          <w:sz w:val="32"/>
          <w:szCs w:val="32"/>
          <w:highlight w:val="none"/>
          <w:shd w:val="clear" w:color="auto" w:fill="auto"/>
          <w:lang w:eastAsia="zh-CN"/>
        </w:rPr>
        <w:t>。</w:t>
      </w:r>
    </w:p>
    <w:p>
      <w:pPr>
        <w:pStyle w:val="8"/>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楷体_GBK" w:hAnsi="方正楷体_GBK" w:eastAsia="方正楷体_GBK" w:cs="方正楷体_GBK"/>
          <w:b w:val="0"/>
          <w:bCs w:val="0"/>
          <w:sz w:val="32"/>
          <w:szCs w:val="32"/>
          <w:highlight w:val="none"/>
          <w:shd w:val="clear" w:color="auto" w:fill="auto"/>
        </w:rPr>
      </w:pPr>
      <w:r>
        <w:rPr>
          <w:rFonts w:hint="eastAsia" w:ascii="方正仿宋_GBK" w:hAnsi="方正仿宋_GBK" w:eastAsia="方正仿宋_GBK" w:cs="方正仿宋_GBK"/>
          <w:b w:val="0"/>
          <w:bCs w:val="0"/>
          <w:sz w:val="32"/>
          <w:szCs w:val="32"/>
          <w:highlight w:val="none"/>
          <w:shd w:val="clear" w:color="auto" w:fill="auto"/>
          <w:lang w:val="en-US" w:eastAsia="zh-CN"/>
        </w:rPr>
        <w:t>1.</w:t>
      </w:r>
      <w:r>
        <w:rPr>
          <w:rFonts w:hint="eastAsia" w:ascii="方正仿宋_GBK" w:hAnsi="方正仿宋_GBK" w:eastAsia="方正仿宋_GBK" w:cs="方正仿宋_GBK"/>
          <w:b w:val="0"/>
          <w:bCs w:val="0"/>
          <w:color w:val="000000"/>
          <w:sz w:val="32"/>
          <w:szCs w:val="32"/>
          <w:highlight w:val="none"/>
          <w:shd w:val="clear" w:color="auto" w:fill="auto"/>
        </w:rPr>
        <w:t>建立完善残疾预防科普知识库</w:t>
      </w:r>
      <w:r>
        <w:rPr>
          <w:rFonts w:hint="eastAsia" w:ascii="方正仿宋_GBK" w:hAnsi="方正仿宋_GBK" w:eastAsia="方正仿宋_GBK" w:cs="方正仿宋_GBK"/>
          <w:b w:val="0"/>
          <w:bCs w:val="0"/>
          <w:color w:val="000000"/>
          <w:sz w:val="32"/>
          <w:szCs w:val="32"/>
          <w:highlight w:val="none"/>
          <w:shd w:val="clear" w:color="auto" w:fill="auto"/>
          <w:lang w:eastAsia="zh-CN"/>
        </w:rPr>
        <w:t>。制作</w:t>
      </w:r>
      <w:r>
        <w:rPr>
          <w:rFonts w:hint="eastAsia" w:ascii="方正仿宋_GBK" w:hAnsi="方正仿宋_GBK" w:eastAsia="方正仿宋_GBK" w:cs="方正仿宋_GBK"/>
          <w:b w:val="0"/>
          <w:bCs w:val="0"/>
          <w:color w:val="000000"/>
          <w:sz w:val="32"/>
          <w:szCs w:val="32"/>
          <w:highlight w:val="none"/>
          <w:shd w:val="clear" w:color="auto" w:fill="auto"/>
        </w:rPr>
        <w:t>、</w:t>
      </w:r>
      <w:r>
        <w:rPr>
          <w:rFonts w:hint="eastAsia" w:ascii="方正仿宋_GBK" w:hAnsi="方正仿宋_GBK" w:eastAsia="方正仿宋_GBK" w:cs="方正仿宋_GBK"/>
          <w:b w:val="0"/>
          <w:bCs w:val="0"/>
          <w:color w:val="000000"/>
          <w:sz w:val="32"/>
          <w:szCs w:val="32"/>
          <w:highlight w:val="none"/>
          <w:shd w:val="clear" w:color="auto" w:fill="auto"/>
          <w:lang w:eastAsia="zh-CN"/>
        </w:rPr>
        <w:t>筛选</w:t>
      </w:r>
      <w:r>
        <w:rPr>
          <w:rFonts w:hint="eastAsia" w:ascii="方正仿宋_GBK" w:hAnsi="方正仿宋_GBK" w:eastAsia="方正仿宋_GBK" w:cs="方正仿宋_GBK"/>
          <w:b w:val="0"/>
          <w:bCs w:val="0"/>
          <w:color w:val="000000"/>
          <w:sz w:val="32"/>
          <w:szCs w:val="32"/>
          <w:highlight w:val="none"/>
          <w:shd w:val="clear" w:color="auto" w:fill="auto"/>
        </w:rPr>
        <w:t>、推介一批残疾预防科普读物</w:t>
      </w:r>
      <w:r>
        <w:rPr>
          <w:rFonts w:hint="eastAsia" w:ascii="方正仿宋_GBK" w:hAnsi="方正仿宋_GBK" w:eastAsia="方正仿宋_GBK" w:cs="方正仿宋_GBK"/>
          <w:b w:val="0"/>
          <w:bCs w:val="0"/>
          <w:color w:val="000000"/>
          <w:sz w:val="32"/>
          <w:szCs w:val="32"/>
          <w:highlight w:val="none"/>
          <w:shd w:val="clear" w:color="auto" w:fill="auto"/>
          <w:lang w:eastAsia="zh-CN"/>
        </w:rPr>
        <w:t>和科普材料。</w:t>
      </w:r>
      <w:r>
        <w:rPr>
          <w:rFonts w:hint="eastAsia" w:ascii="方正仿宋_GBK" w:hAnsi="方正仿宋_GBK" w:eastAsia="方正仿宋_GBK" w:cs="方正仿宋_GBK"/>
          <w:b w:val="0"/>
          <w:bCs w:val="0"/>
          <w:color w:val="000000"/>
          <w:sz w:val="32"/>
          <w:szCs w:val="32"/>
          <w:highlight w:val="none"/>
          <w:shd w:val="clear" w:color="auto" w:fill="auto"/>
        </w:rPr>
        <w:t>推动将残疾预防和出生缺陷防治核心知识纳入</w:t>
      </w:r>
      <w:r>
        <w:rPr>
          <w:rFonts w:hint="eastAsia" w:ascii="方正仿宋_GBK" w:hAnsi="方正仿宋_GBK" w:eastAsia="方正仿宋_GBK" w:cs="方正仿宋_GBK"/>
          <w:b w:val="0"/>
          <w:bCs w:val="0"/>
          <w:color w:val="000000"/>
          <w:sz w:val="32"/>
          <w:szCs w:val="32"/>
          <w:highlight w:val="none"/>
          <w:shd w:val="clear" w:color="auto" w:fill="auto"/>
          <w:lang w:eastAsia="zh-CN"/>
        </w:rPr>
        <w:t>医务人员</w:t>
      </w:r>
      <w:r>
        <w:rPr>
          <w:rFonts w:hint="eastAsia" w:ascii="方正仿宋_GBK" w:hAnsi="方正仿宋_GBK" w:eastAsia="方正仿宋_GBK" w:cs="方正仿宋_GBK"/>
          <w:b w:val="0"/>
          <w:bCs w:val="0"/>
          <w:color w:val="000000"/>
          <w:sz w:val="32"/>
          <w:szCs w:val="32"/>
          <w:highlight w:val="none"/>
          <w:shd w:val="clear" w:color="auto" w:fill="auto"/>
        </w:rPr>
        <w:t>、社会工作人员、残疾人工作者等职业培训课程</w:t>
      </w:r>
      <w:r>
        <w:rPr>
          <w:rFonts w:hint="eastAsia" w:ascii="方正仿宋_GBK" w:hAnsi="方正仿宋_GBK" w:eastAsia="方正仿宋_GBK" w:cs="方正仿宋_GBK"/>
          <w:b w:val="0"/>
          <w:bCs w:val="0"/>
          <w:color w:val="000000"/>
          <w:sz w:val="32"/>
          <w:szCs w:val="32"/>
          <w:highlight w:val="none"/>
          <w:shd w:val="clear" w:color="auto" w:fill="auto"/>
          <w:lang w:eastAsia="zh-CN"/>
        </w:rPr>
        <w:t>或</w:t>
      </w:r>
      <w:r>
        <w:rPr>
          <w:rFonts w:hint="eastAsia" w:ascii="方正仿宋_GBK" w:hAnsi="方正仿宋_GBK" w:eastAsia="方正仿宋_GBK" w:cs="方正仿宋_GBK"/>
          <w:b w:val="0"/>
          <w:bCs w:val="0"/>
          <w:color w:val="000000"/>
          <w:sz w:val="32"/>
          <w:szCs w:val="32"/>
          <w:highlight w:val="none"/>
          <w:shd w:val="clear" w:color="auto" w:fill="auto"/>
        </w:rPr>
        <w:t>教材内容</w:t>
      </w:r>
      <w:r>
        <w:rPr>
          <w:rFonts w:hint="eastAsia" w:ascii="方正仿宋_GBK" w:hAnsi="方正仿宋_GBK" w:eastAsia="方正仿宋_GBK" w:cs="方正仿宋_GBK"/>
          <w:b w:val="0"/>
          <w:bCs w:val="0"/>
          <w:color w:val="000000"/>
          <w:sz w:val="32"/>
          <w:szCs w:val="32"/>
          <w:highlight w:val="none"/>
          <w:shd w:val="clear" w:color="auto" w:fill="auto"/>
          <w:lang w:eastAsia="zh-CN"/>
        </w:rPr>
        <w:t>。医务人员在诊疗</w:t>
      </w:r>
      <w:r>
        <w:rPr>
          <w:rFonts w:hint="eastAsia" w:ascii="方正仿宋_GBK" w:hAnsi="方正仿宋_GBK" w:eastAsia="方正仿宋_GBK" w:cs="方正仿宋_GBK"/>
          <w:b w:val="0"/>
          <w:bCs w:val="0"/>
          <w:sz w:val="32"/>
          <w:szCs w:val="32"/>
          <w:highlight w:val="none"/>
          <w:shd w:val="clear" w:color="auto" w:fill="auto"/>
          <w:lang w:eastAsia="zh-CN"/>
        </w:rPr>
        <w:t>过程中要主动提供残疾预防指导。相关部门要充分利用网络和新媒体平台发布重点人群残疾预防科普知识，社区和单位要主动为社区居民和职工提供经常性的残疾预防健康讲座和咨询服务</w:t>
      </w:r>
      <w:r>
        <w:rPr>
          <w:rFonts w:hint="eastAsia" w:ascii="方正仿宋_GBK" w:hAnsi="方正仿宋_GBK" w:eastAsia="方正仿宋_GBK" w:cs="方正仿宋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自治区残联、卫生健康委</w:t>
      </w:r>
      <w:r>
        <w:rPr>
          <w:rFonts w:hint="eastAsia" w:ascii="方正楷体_GBK" w:hAnsi="方正楷体_GBK" w:eastAsia="方正楷体_GBK" w:cs="方正楷体_GBK"/>
          <w:b w:val="0"/>
          <w:bCs w:val="0"/>
          <w:sz w:val="32"/>
          <w:szCs w:val="32"/>
          <w:highlight w:val="none"/>
          <w:shd w:val="clear" w:color="auto" w:fill="auto"/>
        </w:rPr>
        <w:t>牵头，</w:t>
      </w:r>
      <w:r>
        <w:rPr>
          <w:rFonts w:hint="eastAsia" w:ascii="方正楷体_GBK" w:hAnsi="方正楷体_GBK" w:eastAsia="方正楷体_GBK" w:cs="方正楷体_GBK"/>
          <w:b w:val="0"/>
          <w:bCs w:val="0"/>
          <w:sz w:val="32"/>
          <w:szCs w:val="32"/>
          <w:highlight w:val="none"/>
          <w:shd w:val="clear" w:color="auto" w:fill="auto"/>
          <w:lang w:eastAsia="zh-CN"/>
        </w:rPr>
        <w:t>自治区党委宣传部</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党委网信办</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教育厅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司法厅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生态环境厅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交通运输厅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应急厅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广电局</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总工会</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团委</w:t>
      </w:r>
      <w:r>
        <w:rPr>
          <w:rFonts w:hint="eastAsia" w:ascii="方正楷体_GBK" w:hAnsi="方正楷体_GBK" w:eastAsia="方正楷体_GBK" w:cs="方正楷体_GBK"/>
          <w:b w:val="0"/>
          <w:bCs w:val="0"/>
          <w:sz w:val="32"/>
          <w:szCs w:val="32"/>
          <w:highlight w:val="none"/>
          <w:shd w:val="clear" w:color="auto" w:fill="auto"/>
        </w:rPr>
        <w:t>按职责分工负责）</w:t>
      </w:r>
    </w:p>
    <w:p>
      <w:pPr>
        <w:pStyle w:val="8"/>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楷体_GBK" w:hAnsi="方正楷体_GBK" w:eastAsia="方正楷体_GBK" w:cs="方正楷体_GBK"/>
          <w:b w:val="0"/>
          <w:bCs w:val="0"/>
          <w:sz w:val="32"/>
          <w:szCs w:val="32"/>
          <w:highlight w:val="none"/>
          <w:shd w:val="clear" w:color="auto" w:fill="auto"/>
        </w:rPr>
      </w:pPr>
      <w:r>
        <w:rPr>
          <w:rFonts w:hint="eastAsia" w:ascii="方正仿宋_GBK" w:hAnsi="方正仿宋_GBK" w:eastAsia="方正仿宋_GBK" w:cs="方正仿宋_GBK"/>
          <w:b w:val="0"/>
          <w:bCs w:val="0"/>
          <w:sz w:val="32"/>
          <w:szCs w:val="32"/>
          <w:highlight w:val="none"/>
          <w:shd w:val="clear" w:color="auto" w:fill="auto"/>
          <w:lang w:val="en-US" w:eastAsia="zh-CN"/>
        </w:rPr>
        <w:t>2.</w:t>
      </w:r>
      <w:r>
        <w:rPr>
          <w:rFonts w:hint="eastAsia" w:ascii="方正仿宋_GBK" w:hAnsi="方正仿宋_GBK" w:eastAsia="方正仿宋_GBK" w:cs="方正仿宋_GBK"/>
          <w:b w:val="0"/>
          <w:bCs w:val="0"/>
          <w:sz w:val="32"/>
          <w:szCs w:val="32"/>
          <w:highlight w:val="none"/>
          <w:shd w:val="clear" w:color="auto" w:fill="auto"/>
        </w:rPr>
        <w:t>加强重点人群残疾预防知识普及。面向儿童、青少年、新婚夫妇、孕产妇、婴幼儿家长、老年人、高危职业从业者等重点人群</w:t>
      </w:r>
      <w:r>
        <w:rPr>
          <w:rFonts w:hint="eastAsia" w:ascii="方正仿宋_GBK" w:hAnsi="方正仿宋_GBK" w:eastAsia="方正仿宋_GBK" w:cs="方正仿宋_GBK"/>
          <w:b w:val="0"/>
          <w:bCs w:val="0"/>
          <w:sz w:val="32"/>
          <w:szCs w:val="32"/>
          <w:highlight w:val="none"/>
          <w:shd w:val="clear" w:color="auto" w:fill="auto"/>
          <w:lang w:eastAsia="zh-CN"/>
        </w:rPr>
        <w:t>，</w:t>
      </w:r>
      <w:r>
        <w:rPr>
          <w:rFonts w:hint="eastAsia" w:ascii="方正仿宋_GBK" w:hAnsi="方正仿宋_GBK" w:eastAsia="方正仿宋_GBK" w:cs="方正仿宋_GBK"/>
          <w:b w:val="0"/>
          <w:bCs w:val="0"/>
          <w:sz w:val="32"/>
          <w:szCs w:val="32"/>
          <w:highlight w:val="none"/>
          <w:shd w:val="clear" w:color="auto" w:fill="auto"/>
        </w:rPr>
        <w:t>开展残疾预防</w:t>
      </w:r>
      <w:r>
        <w:rPr>
          <w:rFonts w:hint="eastAsia" w:ascii="方正仿宋_GBK" w:hAnsi="方正仿宋_GBK" w:eastAsia="方正仿宋_GBK" w:cs="方正仿宋_GBK"/>
          <w:b w:val="0"/>
          <w:bCs w:val="0"/>
          <w:sz w:val="32"/>
          <w:szCs w:val="32"/>
          <w:highlight w:val="none"/>
          <w:shd w:val="clear" w:color="auto" w:fill="auto"/>
          <w:lang w:eastAsia="zh-CN"/>
        </w:rPr>
        <w:t>、</w:t>
      </w:r>
      <w:r>
        <w:rPr>
          <w:rFonts w:hint="eastAsia" w:ascii="方正仿宋_GBK" w:hAnsi="方正仿宋_GBK" w:eastAsia="方正仿宋_GBK" w:cs="方正仿宋_GBK"/>
          <w:b w:val="0"/>
          <w:bCs w:val="0"/>
          <w:sz w:val="32"/>
          <w:szCs w:val="32"/>
          <w:highlight w:val="none"/>
          <w:shd w:val="clear" w:color="auto" w:fill="auto"/>
        </w:rPr>
        <w:t>出生缺陷防治</w:t>
      </w:r>
      <w:r>
        <w:rPr>
          <w:rFonts w:hint="eastAsia" w:ascii="方正仿宋_GBK" w:hAnsi="方正仿宋_GBK" w:eastAsia="方正仿宋_GBK" w:cs="方正仿宋_GBK"/>
          <w:b w:val="0"/>
          <w:bCs w:val="0"/>
          <w:sz w:val="32"/>
          <w:szCs w:val="32"/>
          <w:highlight w:val="none"/>
          <w:shd w:val="clear" w:color="auto" w:fill="auto"/>
          <w:lang w:eastAsia="zh-CN"/>
        </w:rPr>
        <w:t>、</w:t>
      </w:r>
      <w:r>
        <w:rPr>
          <w:rFonts w:hint="eastAsia" w:ascii="方正仿宋_GBK" w:hAnsi="方正仿宋_GBK" w:eastAsia="方正仿宋_GBK" w:cs="方正仿宋_GBK"/>
          <w:b w:val="0"/>
          <w:bCs w:val="0"/>
          <w:sz w:val="32"/>
          <w:szCs w:val="32"/>
          <w:highlight w:val="none"/>
          <w:shd w:val="clear" w:color="auto" w:fill="auto"/>
        </w:rPr>
        <w:t>遗传和发育、疾病、伤害等致残防控</w:t>
      </w:r>
      <w:r>
        <w:rPr>
          <w:rFonts w:hint="eastAsia" w:ascii="方正仿宋_GBK" w:hAnsi="方正仿宋_GBK" w:eastAsia="方正仿宋_GBK" w:cs="方正仿宋_GBK"/>
          <w:b w:val="0"/>
          <w:bCs w:val="0"/>
          <w:sz w:val="32"/>
          <w:szCs w:val="32"/>
          <w:highlight w:val="none"/>
          <w:shd w:val="clear" w:color="auto" w:fill="auto"/>
          <w:lang w:eastAsia="zh-CN"/>
        </w:rPr>
        <w:t>知识</w:t>
      </w:r>
      <w:r>
        <w:rPr>
          <w:rFonts w:hint="eastAsia" w:ascii="方正仿宋_GBK" w:hAnsi="方正仿宋_GBK" w:eastAsia="方正仿宋_GBK" w:cs="方正仿宋_GBK"/>
          <w:b w:val="0"/>
          <w:bCs w:val="0"/>
          <w:sz w:val="32"/>
          <w:szCs w:val="32"/>
          <w:highlight w:val="none"/>
          <w:shd w:val="clear" w:color="auto" w:fill="auto"/>
        </w:rPr>
        <w:t>的</w:t>
      </w:r>
      <w:r>
        <w:rPr>
          <w:rFonts w:hint="eastAsia" w:ascii="方正仿宋_GBK" w:hAnsi="方正仿宋_GBK" w:eastAsia="方正仿宋_GBK" w:cs="方正仿宋_GBK"/>
          <w:b w:val="0"/>
          <w:bCs w:val="0"/>
          <w:sz w:val="32"/>
          <w:szCs w:val="32"/>
          <w:highlight w:val="none"/>
          <w:shd w:val="clear" w:color="auto" w:fill="auto"/>
          <w:lang w:eastAsia="zh-CN"/>
        </w:rPr>
        <w:t>宣传教育，增强群众自我防护意识和能力</w:t>
      </w:r>
      <w:r>
        <w:rPr>
          <w:rFonts w:hint="eastAsia" w:ascii="方正仿宋_GBK" w:hAnsi="方正仿宋_GBK" w:eastAsia="方正仿宋_GBK" w:cs="方正仿宋_GBK"/>
          <w:b w:val="0"/>
          <w:bCs w:val="0"/>
          <w:sz w:val="32"/>
          <w:szCs w:val="32"/>
          <w:highlight w:val="none"/>
          <w:shd w:val="clear" w:color="auto" w:fill="auto"/>
        </w:rPr>
        <w:t>；面向伤病者、残疾人，加强康复</w:t>
      </w:r>
      <w:r>
        <w:rPr>
          <w:rFonts w:hint="eastAsia" w:ascii="方正仿宋_GBK" w:hAnsi="方正仿宋_GBK" w:eastAsia="方正仿宋_GBK" w:cs="方正仿宋_GBK"/>
          <w:b w:val="0"/>
          <w:bCs w:val="0"/>
          <w:sz w:val="32"/>
          <w:szCs w:val="32"/>
          <w:highlight w:val="none"/>
          <w:shd w:val="clear" w:color="auto" w:fill="auto"/>
          <w:lang w:eastAsia="zh-CN"/>
        </w:rPr>
        <w:t>和辅助器具等</w:t>
      </w:r>
      <w:r>
        <w:rPr>
          <w:rFonts w:hint="eastAsia" w:ascii="方正仿宋_GBK" w:hAnsi="方正仿宋_GBK" w:eastAsia="方正仿宋_GBK" w:cs="方正仿宋_GBK"/>
          <w:b w:val="0"/>
          <w:bCs w:val="0"/>
          <w:sz w:val="32"/>
          <w:szCs w:val="32"/>
          <w:highlight w:val="none"/>
          <w:shd w:val="clear" w:color="auto" w:fill="auto"/>
        </w:rPr>
        <w:t>知识宣传普及，提升康复意识</w:t>
      </w:r>
      <w:r>
        <w:rPr>
          <w:rFonts w:hint="eastAsia" w:ascii="方正仿宋_GBK" w:hAnsi="方正仿宋_GBK" w:eastAsia="方正仿宋_GBK" w:cs="方正仿宋_GBK"/>
          <w:b w:val="0"/>
          <w:bCs w:val="0"/>
          <w:sz w:val="32"/>
          <w:szCs w:val="32"/>
          <w:highlight w:val="none"/>
          <w:shd w:val="clear" w:color="auto" w:fill="auto"/>
          <w:lang w:eastAsia="zh-CN"/>
        </w:rPr>
        <w:t>和</w:t>
      </w:r>
      <w:r>
        <w:rPr>
          <w:rFonts w:hint="eastAsia" w:ascii="方正仿宋_GBK" w:hAnsi="方正仿宋_GBK" w:eastAsia="方正仿宋_GBK" w:cs="方正仿宋_GBK"/>
          <w:b w:val="0"/>
          <w:bCs w:val="0"/>
          <w:sz w:val="32"/>
          <w:szCs w:val="32"/>
          <w:highlight w:val="none"/>
          <w:shd w:val="clear" w:color="auto" w:fill="auto"/>
        </w:rPr>
        <w:t>能力。</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自治区残联</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卫生健康委</w:t>
      </w:r>
      <w:r>
        <w:rPr>
          <w:rFonts w:hint="eastAsia" w:ascii="方正楷体_GBK" w:hAnsi="方正楷体_GBK" w:eastAsia="方正楷体_GBK" w:cs="方正楷体_GBK"/>
          <w:b w:val="0"/>
          <w:bCs w:val="0"/>
          <w:sz w:val="32"/>
          <w:szCs w:val="32"/>
          <w:highlight w:val="none"/>
          <w:shd w:val="clear" w:color="auto" w:fill="auto"/>
        </w:rPr>
        <w:t>牵头，</w:t>
      </w:r>
      <w:r>
        <w:rPr>
          <w:rFonts w:hint="eastAsia" w:ascii="方正楷体_GBK" w:hAnsi="方正楷体_GBK" w:eastAsia="方正楷体_GBK" w:cs="方正楷体_GBK"/>
          <w:b w:val="0"/>
          <w:bCs w:val="0"/>
          <w:sz w:val="32"/>
          <w:szCs w:val="32"/>
          <w:highlight w:val="none"/>
          <w:shd w:val="clear" w:color="auto" w:fill="auto"/>
          <w:lang w:eastAsia="zh-CN"/>
        </w:rPr>
        <w:t>自治区教育厅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民政厅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司法厅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生态环境厅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交通运输厅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应急厅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总工会</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团委</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妇联</w:t>
      </w:r>
      <w:r>
        <w:rPr>
          <w:rFonts w:hint="eastAsia" w:ascii="方正楷体_GBK" w:hAnsi="方正楷体_GBK" w:eastAsia="方正楷体_GBK" w:cs="方正楷体_GBK"/>
          <w:b w:val="0"/>
          <w:bCs w:val="0"/>
          <w:sz w:val="32"/>
          <w:szCs w:val="32"/>
          <w:highlight w:val="none"/>
          <w:shd w:val="clear" w:color="auto" w:fill="auto"/>
        </w:rPr>
        <w:t>按职责分工负责）</w:t>
      </w:r>
    </w:p>
    <w:p>
      <w:pPr>
        <w:pStyle w:val="8"/>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楷体_GBK" w:hAnsi="方正楷体_GBK" w:eastAsia="方正楷体_GBK" w:cs="方正楷体_GBK"/>
          <w:b w:val="0"/>
          <w:bCs w:val="0"/>
          <w:sz w:val="32"/>
          <w:szCs w:val="32"/>
          <w:highlight w:val="none"/>
          <w:shd w:val="clear" w:color="auto" w:fill="auto"/>
        </w:rPr>
      </w:pPr>
      <w:r>
        <w:rPr>
          <w:rFonts w:hint="eastAsia" w:ascii="方正仿宋_GBK" w:hAnsi="方正仿宋_GBK" w:eastAsia="方正仿宋_GBK" w:cs="方正仿宋_GBK"/>
          <w:b w:val="0"/>
          <w:bCs w:val="0"/>
          <w:sz w:val="32"/>
          <w:szCs w:val="32"/>
          <w:highlight w:val="none"/>
          <w:shd w:val="clear" w:color="auto" w:fill="auto"/>
          <w:lang w:val="en-US" w:eastAsia="zh-CN"/>
        </w:rPr>
        <w:t>3.</w:t>
      </w:r>
      <w:r>
        <w:rPr>
          <w:rFonts w:hint="eastAsia" w:ascii="方正仿宋_GBK" w:hAnsi="方正仿宋_GBK" w:eastAsia="方正仿宋_GBK" w:cs="方正仿宋_GBK"/>
          <w:b w:val="0"/>
          <w:bCs w:val="0"/>
          <w:sz w:val="32"/>
          <w:szCs w:val="32"/>
          <w:highlight w:val="none"/>
          <w:shd w:val="clear" w:color="auto" w:fill="auto"/>
        </w:rPr>
        <w:t>组织实施重点宣传教育行动。利用</w:t>
      </w:r>
      <w:r>
        <w:rPr>
          <w:rFonts w:hint="eastAsia" w:ascii="方正仿宋_GBK" w:hAnsi="方正仿宋_GBK" w:eastAsia="方正仿宋_GBK" w:cs="方正仿宋_GBK"/>
          <w:b w:val="0"/>
          <w:bCs w:val="0"/>
          <w:sz w:val="32"/>
          <w:szCs w:val="32"/>
          <w:highlight w:val="none"/>
          <w:shd w:val="clear" w:color="auto" w:fill="auto"/>
          <w:lang w:eastAsia="zh-CN"/>
        </w:rPr>
        <w:t>残疾预防日、</w:t>
      </w:r>
      <w:r>
        <w:rPr>
          <w:rFonts w:hint="eastAsia" w:ascii="方正仿宋_GBK" w:hAnsi="方正仿宋_GBK" w:eastAsia="方正仿宋_GBK" w:cs="方正仿宋_GBK"/>
          <w:b w:val="0"/>
          <w:bCs w:val="0"/>
          <w:sz w:val="32"/>
          <w:szCs w:val="32"/>
          <w:highlight w:val="none"/>
          <w:shd w:val="clear" w:color="auto" w:fill="auto"/>
        </w:rPr>
        <w:t>预防出生缺陷日、</w:t>
      </w:r>
      <w:r>
        <w:rPr>
          <w:rFonts w:hint="eastAsia" w:ascii="方正仿宋_GBK" w:hAnsi="方正仿宋_GBK" w:eastAsia="方正仿宋_GBK" w:cs="方正仿宋_GBK"/>
          <w:b w:val="0"/>
          <w:bCs w:val="0"/>
          <w:sz w:val="32"/>
          <w:szCs w:val="32"/>
          <w:highlight w:val="none"/>
          <w:shd w:val="clear" w:color="auto" w:fill="auto"/>
          <w:lang w:eastAsia="zh-CN"/>
        </w:rPr>
        <w:t>国际减灾日、</w:t>
      </w:r>
      <w:r>
        <w:rPr>
          <w:rFonts w:hint="eastAsia" w:ascii="方正仿宋_GBK" w:hAnsi="方正仿宋_GBK" w:eastAsia="方正仿宋_GBK" w:cs="方正仿宋_GBK"/>
          <w:b w:val="0"/>
          <w:bCs w:val="0"/>
          <w:sz w:val="32"/>
          <w:szCs w:val="32"/>
          <w:highlight w:val="none"/>
          <w:shd w:val="clear" w:color="auto" w:fill="auto"/>
        </w:rPr>
        <w:t>精神卫生日、全国消防日、防治碘缺乏病日、爱眼日、爱耳日、世界噪音日、</w:t>
      </w:r>
      <w:r>
        <w:rPr>
          <w:rFonts w:hint="eastAsia" w:ascii="方正仿宋_GBK" w:hAnsi="方正仿宋_GBK" w:eastAsia="方正仿宋_GBK" w:cs="方正仿宋_GBK"/>
          <w:b w:val="0"/>
          <w:bCs w:val="0"/>
          <w:sz w:val="32"/>
          <w:szCs w:val="32"/>
          <w:highlight w:val="none"/>
          <w:shd w:val="clear" w:color="auto" w:fill="auto"/>
          <w:lang w:eastAsia="zh-CN"/>
        </w:rPr>
        <w:t>全国防灾减灾日、</w:t>
      </w:r>
      <w:r>
        <w:rPr>
          <w:rFonts w:hint="eastAsia" w:ascii="方正仿宋_GBK" w:hAnsi="方正仿宋_GBK" w:eastAsia="方正仿宋_GBK" w:cs="方正仿宋_GBK"/>
          <w:b w:val="0"/>
          <w:bCs w:val="0"/>
          <w:sz w:val="32"/>
          <w:szCs w:val="32"/>
          <w:highlight w:val="none"/>
          <w:shd w:val="clear" w:color="auto" w:fill="auto"/>
        </w:rPr>
        <w:t>全国交通安全日等</w:t>
      </w:r>
      <w:r>
        <w:rPr>
          <w:rFonts w:hint="eastAsia" w:ascii="方正仿宋_GBK" w:hAnsi="方正仿宋_GBK" w:eastAsia="方正仿宋_GBK" w:cs="方正仿宋_GBK"/>
          <w:b w:val="0"/>
          <w:bCs w:val="0"/>
          <w:sz w:val="32"/>
          <w:szCs w:val="32"/>
          <w:highlight w:val="none"/>
          <w:shd w:val="clear" w:color="auto" w:fill="auto"/>
          <w:lang w:eastAsia="zh-CN"/>
        </w:rPr>
        <w:t>节日，加强残疾预防宣传教育。鼓励行业学会、协会组织专家开展多种形式的残疾预防科普宣传和培训活动，动员更多社会力量参与残疾预防知识普及工作。</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自治区卫生健康委</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残联</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党委宣传部</w:t>
      </w:r>
      <w:r>
        <w:rPr>
          <w:rFonts w:hint="eastAsia" w:ascii="方正楷体_GBK" w:hAnsi="方正楷体_GBK" w:eastAsia="方正楷体_GBK" w:cs="方正楷体_GBK"/>
          <w:b w:val="0"/>
          <w:bCs w:val="0"/>
          <w:sz w:val="32"/>
          <w:szCs w:val="32"/>
          <w:highlight w:val="none"/>
          <w:shd w:val="clear" w:color="auto" w:fill="auto"/>
        </w:rPr>
        <w:t>牵头，</w:t>
      </w:r>
      <w:r>
        <w:rPr>
          <w:rFonts w:hint="eastAsia" w:ascii="方正楷体_GBK" w:hAnsi="方正楷体_GBK" w:eastAsia="方正楷体_GBK" w:cs="方正楷体_GBK"/>
          <w:b w:val="0"/>
          <w:bCs w:val="0"/>
          <w:sz w:val="32"/>
          <w:szCs w:val="32"/>
          <w:highlight w:val="none"/>
          <w:shd w:val="clear" w:color="auto" w:fill="auto"/>
          <w:lang w:eastAsia="zh-CN"/>
        </w:rPr>
        <w:t>自治区党委网信办</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教育厅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工业和信息化厅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公安厅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民政厅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司法厅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人力资源社会保障厅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生态环境厅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交通运输厅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应急厅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广电局</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总工会</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团委</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妇联</w:t>
      </w:r>
      <w:r>
        <w:rPr>
          <w:rFonts w:hint="eastAsia" w:ascii="方正楷体_GBK" w:hAnsi="方正楷体_GBK" w:eastAsia="方正楷体_GBK" w:cs="方正楷体_GBK"/>
          <w:b w:val="0"/>
          <w:bCs w:val="0"/>
          <w:sz w:val="32"/>
          <w:szCs w:val="32"/>
          <w:highlight w:val="none"/>
          <w:shd w:val="clear" w:color="auto" w:fill="auto"/>
        </w:rPr>
        <w:t>按职责分工负责）</w:t>
      </w:r>
    </w:p>
    <w:p>
      <w:pPr>
        <w:pStyle w:val="8"/>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楷体_GBK" w:hAnsi="方正楷体_GBK" w:eastAsia="方正楷体_GBK" w:cs="方正楷体_GBK"/>
          <w:b w:val="0"/>
          <w:bCs w:val="0"/>
          <w:sz w:val="32"/>
          <w:szCs w:val="32"/>
          <w:highlight w:val="none"/>
          <w:shd w:val="clear" w:color="auto" w:fill="auto"/>
        </w:rPr>
      </w:pPr>
      <w:r>
        <w:rPr>
          <w:rFonts w:hint="eastAsia" w:ascii="方正楷体_GBK" w:hAnsi="方正楷体_GBK" w:eastAsia="方正楷体_GBK" w:cs="方正楷体_GBK"/>
          <w:b w:val="0"/>
          <w:bCs w:val="0"/>
          <w:sz w:val="32"/>
          <w:szCs w:val="32"/>
          <w:highlight w:val="none"/>
          <w:shd w:val="clear" w:color="auto" w:fill="auto"/>
        </w:rPr>
        <w:t>（二）</w:t>
      </w:r>
      <w:r>
        <w:rPr>
          <w:rFonts w:hint="eastAsia" w:ascii="方正楷体_GBK" w:hAnsi="方正楷体_GBK" w:eastAsia="方正楷体_GBK" w:cs="方正楷体_GBK"/>
          <w:b w:val="0"/>
          <w:bCs w:val="0"/>
          <w:sz w:val="32"/>
          <w:szCs w:val="32"/>
          <w:highlight w:val="none"/>
          <w:shd w:val="clear" w:color="auto" w:fill="auto"/>
          <w:lang w:eastAsia="zh-CN"/>
        </w:rPr>
        <w:t>开展</w:t>
      </w:r>
      <w:r>
        <w:rPr>
          <w:rFonts w:hint="eastAsia" w:ascii="方正楷体_GBK" w:hAnsi="方正楷体_GBK" w:eastAsia="方正楷体_GBK" w:cs="方正楷体_GBK"/>
          <w:b w:val="0"/>
          <w:bCs w:val="0"/>
          <w:sz w:val="32"/>
          <w:szCs w:val="32"/>
          <w:highlight w:val="none"/>
          <w:shd w:val="clear" w:color="auto" w:fill="auto"/>
        </w:rPr>
        <w:t>出生缺陷和发育障碍致残防控行动</w:t>
      </w:r>
      <w:r>
        <w:rPr>
          <w:rFonts w:hint="eastAsia" w:ascii="方正楷体_GBK" w:hAnsi="方正楷体_GBK" w:eastAsia="方正楷体_GBK" w:cs="方正楷体_GBK"/>
          <w:b w:val="0"/>
          <w:bCs w:val="0"/>
          <w:sz w:val="32"/>
          <w:szCs w:val="32"/>
          <w:highlight w:val="none"/>
          <w:shd w:val="clear" w:color="auto" w:fill="auto"/>
          <w:lang w:eastAsia="zh-CN"/>
        </w:rPr>
        <w:t>。</w:t>
      </w:r>
    </w:p>
    <w:p>
      <w:pPr>
        <w:pStyle w:val="8"/>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楷体_GBK" w:hAnsi="方正楷体_GBK" w:eastAsia="方正楷体_GBK" w:cs="方正楷体_GBK"/>
          <w:b w:val="0"/>
          <w:bCs w:val="0"/>
          <w:sz w:val="32"/>
          <w:szCs w:val="32"/>
          <w:highlight w:val="none"/>
          <w:shd w:val="clear" w:color="auto" w:fill="auto"/>
        </w:rPr>
      </w:pPr>
      <w:r>
        <w:rPr>
          <w:rFonts w:hint="eastAsia" w:ascii="方正仿宋_GBK" w:hAnsi="方正仿宋_GBK" w:eastAsia="方正仿宋_GBK" w:cs="方正仿宋_GBK"/>
          <w:b w:val="0"/>
          <w:bCs w:val="0"/>
          <w:sz w:val="32"/>
          <w:szCs w:val="32"/>
          <w:highlight w:val="none"/>
          <w:shd w:val="clear" w:color="auto" w:fill="auto"/>
          <w:lang w:val="en-US" w:eastAsia="zh-CN"/>
        </w:rPr>
        <w:t>1.</w:t>
      </w:r>
      <w:r>
        <w:rPr>
          <w:rFonts w:hint="eastAsia" w:ascii="方正仿宋_GBK" w:hAnsi="方正仿宋_GBK" w:eastAsia="方正仿宋_GBK" w:cs="方正仿宋_GBK"/>
          <w:b w:val="0"/>
          <w:bCs w:val="0"/>
          <w:color w:val="000000"/>
          <w:sz w:val="32"/>
          <w:szCs w:val="32"/>
          <w:highlight w:val="none"/>
          <w:shd w:val="clear" w:color="auto" w:fill="auto"/>
        </w:rPr>
        <w:t>加强婚前、孕前保健</w:t>
      </w:r>
      <w:r>
        <w:rPr>
          <w:rFonts w:hint="eastAsia" w:ascii="方正仿宋_GBK" w:hAnsi="方正仿宋_GBK" w:eastAsia="方正仿宋_GBK" w:cs="方正仿宋_GBK"/>
          <w:b w:val="0"/>
          <w:bCs w:val="0"/>
          <w:color w:val="000000"/>
          <w:sz w:val="32"/>
          <w:szCs w:val="32"/>
          <w:highlight w:val="none"/>
          <w:shd w:val="clear" w:color="auto" w:fill="auto"/>
          <w:lang w:eastAsia="zh-CN"/>
        </w:rPr>
        <w:t>。广泛开展婚前医学检查宣传，加强婚前、孕前和孕早期健康教育和指导，从源头上做好新生儿残疾预防。</w:t>
      </w:r>
      <w:r>
        <w:rPr>
          <w:rFonts w:hint="eastAsia" w:ascii="方正仿宋_GBK" w:hAnsi="方正仿宋_GBK" w:eastAsia="方正仿宋_GBK" w:cs="方正仿宋_GBK"/>
          <w:b w:val="0"/>
          <w:bCs w:val="0"/>
          <w:color w:val="000000"/>
          <w:sz w:val="32"/>
          <w:szCs w:val="32"/>
          <w:highlight w:val="none"/>
          <w:shd w:val="clear" w:color="auto" w:fill="auto"/>
        </w:rPr>
        <w:t>加强对遗传性疾病、指定传染病、严重精神障碍的</w:t>
      </w:r>
      <w:r>
        <w:rPr>
          <w:rFonts w:hint="eastAsia" w:ascii="方正仿宋_GBK" w:hAnsi="方正仿宋_GBK" w:eastAsia="方正仿宋_GBK" w:cs="方正仿宋_GBK"/>
          <w:b w:val="0"/>
          <w:bCs w:val="0"/>
          <w:sz w:val="32"/>
          <w:szCs w:val="32"/>
          <w:highlight w:val="none"/>
          <w:shd w:val="clear" w:color="auto" w:fill="auto"/>
        </w:rPr>
        <w:t>检查并提出医学意见</w:t>
      </w:r>
      <w:r>
        <w:rPr>
          <w:rFonts w:hint="eastAsia" w:ascii="方正仿宋_GBK" w:hAnsi="方正仿宋_GBK" w:eastAsia="方正仿宋_GBK" w:cs="方正仿宋_GBK"/>
          <w:b w:val="0"/>
          <w:bCs w:val="0"/>
          <w:sz w:val="32"/>
          <w:szCs w:val="32"/>
          <w:highlight w:val="none"/>
          <w:shd w:val="clear" w:color="auto" w:fill="auto"/>
          <w:lang w:eastAsia="zh-CN"/>
        </w:rPr>
        <w:t>。提升</w:t>
      </w:r>
      <w:r>
        <w:rPr>
          <w:rFonts w:hint="eastAsia" w:ascii="方正仿宋_GBK" w:hAnsi="方正仿宋_GBK" w:eastAsia="方正仿宋_GBK" w:cs="方正仿宋_GBK"/>
          <w:b w:val="0"/>
          <w:bCs w:val="0"/>
          <w:sz w:val="32"/>
          <w:szCs w:val="32"/>
          <w:highlight w:val="none"/>
          <w:shd w:val="clear" w:color="auto" w:fill="auto"/>
        </w:rPr>
        <w:t>婚姻登记场所健康咨询</w:t>
      </w:r>
      <w:r>
        <w:rPr>
          <w:rFonts w:hint="eastAsia" w:ascii="方正仿宋_GBK" w:hAnsi="方正仿宋_GBK" w:eastAsia="方正仿宋_GBK" w:cs="方正仿宋_GBK"/>
          <w:b w:val="0"/>
          <w:bCs w:val="0"/>
          <w:sz w:val="32"/>
          <w:szCs w:val="32"/>
          <w:highlight w:val="none"/>
          <w:shd w:val="clear" w:color="auto" w:fill="auto"/>
          <w:lang w:eastAsia="zh-CN"/>
        </w:rPr>
        <w:t>服务水平</w:t>
      </w:r>
      <w:r>
        <w:rPr>
          <w:rFonts w:hint="eastAsia" w:ascii="方正仿宋_GBK" w:hAnsi="方正仿宋_GBK" w:eastAsia="方正仿宋_GBK" w:cs="方正仿宋_GBK"/>
          <w:b w:val="0"/>
          <w:bCs w:val="0"/>
          <w:sz w:val="32"/>
          <w:szCs w:val="32"/>
          <w:highlight w:val="none"/>
          <w:shd w:val="clear" w:color="auto" w:fill="auto"/>
        </w:rPr>
        <w:t>，为</w:t>
      </w:r>
      <w:r>
        <w:rPr>
          <w:rFonts w:hint="eastAsia" w:ascii="方正仿宋_GBK" w:hAnsi="方正仿宋_GBK" w:eastAsia="方正仿宋_GBK" w:cs="方正仿宋_GBK"/>
          <w:b w:val="0"/>
          <w:bCs w:val="0"/>
          <w:sz w:val="32"/>
          <w:szCs w:val="32"/>
          <w:highlight w:val="none"/>
          <w:shd w:val="clear" w:color="auto" w:fill="auto"/>
          <w:lang w:eastAsia="zh-CN"/>
        </w:rPr>
        <w:t>育龄人群</w:t>
      </w:r>
      <w:r>
        <w:rPr>
          <w:rFonts w:hint="eastAsia" w:ascii="方正仿宋_GBK" w:hAnsi="方正仿宋_GBK" w:eastAsia="方正仿宋_GBK" w:cs="方正仿宋_GBK"/>
          <w:b w:val="0"/>
          <w:bCs w:val="0"/>
          <w:sz w:val="32"/>
          <w:szCs w:val="32"/>
          <w:highlight w:val="none"/>
          <w:shd w:val="clear" w:color="auto" w:fill="auto"/>
        </w:rPr>
        <w:t>提供健康教育、咨询指导、筛查评估、综合干预等孕前优生服务，科学指导备孕</w:t>
      </w:r>
      <w:r>
        <w:rPr>
          <w:rFonts w:hint="eastAsia" w:ascii="方正仿宋_GBK" w:hAnsi="方正仿宋_GBK" w:eastAsia="方正仿宋_GBK" w:cs="方正仿宋_GBK"/>
          <w:b w:val="0"/>
          <w:bCs w:val="0"/>
          <w:sz w:val="32"/>
          <w:szCs w:val="32"/>
          <w:highlight w:val="none"/>
          <w:shd w:val="clear" w:color="auto" w:fill="auto"/>
          <w:lang w:eastAsia="zh-CN"/>
        </w:rPr>
        <w:t>。</w:t>
      </w:r>
      <w:r>
        <w:rPr>
          <w:rFonts w:hint="eastAsia" w:ascii="方正仿宋_GBK" w:hAnsi="方正仿宋_GBK" w:eastAsia="方正仿宋_GBK" w:cs="方正仿宋_GBK"/>
          <w:b w:val="0"/>
          <w:bCs w:val="0"/>
          <w:sz w:val="32"/>
          <w:szCs w:val="32"/>
          <w:highlight w:val="none"/>
          <w:shd w:val="clear" w:color="auto" w:fill="auto"/>
        </w:rPr>
        <w:t>推进补服叶酸预防神经管缺陷。</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自治区卫生健康委</w:t>
      </w:r>
      <w:r>
        <w:rPr>
          <w:rFonts w:hint="eastAsia" w:ascii="方正楷体_GBK" w:hAnsi="方正楷体_GBK" w:eastAsia="方正楷体_GBK" w:cs="方正楷体_GBK"/>
          <w:b w:val="0"/>
          <w:bCs w:val="0"/>
          <w:sz w:val="32"/>
          <w:szCs w:val="32"/>
          <w:highlight w:val="none"/>
          <w:shd w:val="clear" w:color="auto" w:fill="auto"/>
        </w:rPr>
        <w:t>牵头，</w:t>
      </w:r>
      <w:r>
        <w:rPr>
          <w:rFonts w:hint="eastAsia" w:ascii="方正楷体_GBK" w:hAnsi="方正楷体_GBK" w:eastAsia="方正楷体_GBK" w:cs="方正楷体_GBK"/>
          <w:b w:val="0"/>
          <w:bCs w:val="0"/>
          <w:sz w:val="32"/>
          <w:szCs w:val="32"/>
          <w:highlight w:val="none"/>
          <w:shd w:val="clear" w:color="auto" w:fill="auto"/>
          <w:lang w:eastAsia="zh-CN"/>
        </w:rPr>
        <w:t>自治区民政厅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妇联</w:t>
      </w:r>
      <w:r>
        <w:rPr>
          <w:rFonts w:hint="eastAsia" w:ascii="方正楷体_GBK" w:hAnsi="方正楷体_GBK" w:eastAsia="方正楷体_GBK" w:cs="方正楷体_GBK"/>
          <w:b w:val="0"/>
          <w:bCs w:val="0"/>
          <w:sz w:val="32"/>
          <w:szCs w:val="32"/>
          <w:highlight w:val="none"/>
          <w:shd w:val="clear" w:color="auto" w:fill="auto"/>
        </w:rPr>
        <w:t>按职责分工负责）</w:t>
      </w:r>
    </w:p>
    <w:p>
      <w:pPr>
        <w:pStyle w:val="8"/>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楷体_GBK" w:hAnsi="方正楷体_GBK" w:eastAsia="方正楷体_GBK" w:cs="方正楷体_GBK"/>
          <w:b w:val="0"/>
          <w:bCs w:val="0"/>
          <w:sz w:val="32"/>
          <w:szCs w:val="32"/>
          <w:highlight w:val="none"/>
          <w:shd w:val="clear" w:color="auto" w:fill="auto"/>
        </w:rPr>
      </w:pPr>
      <w:r>
        <w:rPr>
          <w:rFonts w:hint="eastAsia" w:ascii="方正仿宋_GBK" w:hAnsi="方正仿宋_GBK" w:eastAsia="方正仿宋_GBK" w:cs="方正仿宋_GBK"/>
          <w:b w:val="0"/>
          <w:bCs w:val="0"/>
          <w:sz w:val="32"/>
          <w:szCs w:val="32"/>
          <w:highlight w:val="none"/>
          <w:shd w:val="clear" w:color="auto" w:fill="auto"/>
          <w:lang w:val="en-US" w:eastAsia="zh-CN"/>
        </w:rPr>
        <w:t>2.</w:t>
      </w:r>
      <w:r>
        <w:rPr>
          <w:rFonts w:hint="eastAsia" w:ascii="方正仿宋_GBK" w:hAnsi="方正仿宋_GBK" w:eastAsia="方正仿宋_GBK" w:cs="方正仿宋_GBK"/>
          <w:b w:val="0"/>
          <w:bCs w:val="0"/>
          <w:sz w:val="32"/>
          <w:szCs w:val="32"/>
          <w:highlight w:val="none"/>
          <w:shd w:val="clear" w:color="auto" w:fill="auto"/>
        </w:rPr>
        <w:t>做好产前筛查、诊断。</w:t>
      </w:r>
      <w:r>
        <w:rPr>
          <w:rFonts w:hint="eastAsia" w:ascii="方正仿宋_GBK" w:hAnsi="方正仿宋_GBK" w:eastAsia="方正仿宋_GBK" w:cs="方正仿宋_GBK"/>
          <w:b w:val="0"/>
          <w:bCs w:val="0"/>
          <w:sz w:val="32"/>
          <w:szCs w:val="32"/>
          <w:highlight w:val="none"/>
          <w:shd w:val="clear" w:color="auto" w:fill="auto"/>
          <w:lang w:eastAsia="zh-CN"/>
        </w:rPr>
        <w:t>提倡适龄人群主动学习掌握出生缺陷防治和儿童早期发展知识，首次产前检查建议进行艾滋病、梅毒和乙肝检查。到</w:t>
      </w:r>
      <w:r>
        <w:rPr>
          <w:rFonts w:hint="eastAsia" w:ascii="方正仿宋_GBK" w:hAnsi="方正仿宋_GBK" w:eastAsia="方正仿宋_GBK" w:cs="方正仿宋_GBK"/>
          <w:b w:val="0"/>
          <w:bCs w:val="0"/>
          <w:sz w:val="32"/>
          <w:szCs w:val="32"/>
          <w:highlight w:val="none"/>
          <w:shd w:val="clear" w:color="auto" w:fill="auto"/>
          <w:lang w:val="en-US" w:eastAsia="zh-CN"/>
        </w:rPr>
        <w:t>2025年，</w:t>
      </w:r>
      <w:r>
        <w:rPr>
          <w:rFonts w:hint="eastAsia" w:ascii="方正仿宋_GBK" w:hAnsi="方正仿宋_GBK" w:eastAsia="方正仿宋_GBK" w:cs="方正仿宋_GBK"/>
          <w:b w:val="0"/>
          <w:bCs w:val="0"/>
          <w:sz w:val="32"/>
          <w:szCs w:val="32"/>
          <w:highlight w:val="none"/>
          <w:shd w:val="clear" w:color="auto" w:fill="auto"/>
          <w:lang w:eastAsia="zh-CN"/>
        </w:rPr>
        <w:t>婚前医学检查率达到</w:t>
      </w:r>
      <w:r>
        <w:rPr>
          <w:rFonts w:hint="eastAsia" w:ascii="方正仿宋_GBK" w:hAnsi="方正仿宋_GBK" w:eastAsia="方正仿宋_GBK" w:cs="方正仿宋_GBK"/>
          <w:b w:val="0"/>
          <w:bCs w:val="0"/>
          <w:sz w:val="32"/>
          <w:szCs w:val="32"/>
          <w:highlight w:val="none"/>
          <w:shd w:val="clear" w:color="auto" w:fill="auto"/>
          <w:lang w:val="en-US" w:eastAsia="zh-CN"/>
        </w:rPr>
        <w:t>70%以上</w:t>
      </w:r>
      <w:r>
        <w:rPr>
          <w:rFonts w:hint="eastAsia" w:ascii="方正仿宋_GBK" w:hAnsi="方正仿宋_GBK" w:eastAsia="方正仿宋_GBK" w:cs="方正仿宋_GBK"/>
          <w:b w:val="0"/>
          <w:bCs w:val="0"/>
          <w:sz w:val="32"/>
          <w:szCs w:val="32"/>
          <w:highlight w:val="none"/>
          <w:shd w:val="clear" w:color="auto" w:fill="auto"/>
        </w:rPr>
        <w:t>，</w:t>
      </w:r>
      <w:r>
        <w:rPr>
          <w:rFonts w:hint="eastAsia" w:ascii="方正仿宋_GBK" w:hAnsi="方正仿宋_GBK" w:eastAsia="方正仿宋_GBK" w:cs="方正仿宋_GBK"/>
          <w:b w:val="0"/>
          <w:bCs w:val="0"/>
          <w:sz w:val="32"/>
          <w:szCs w:val="32"/>
          <w:highlight w:val="none"/>
          <w:shd w:val="clear" w:color="auto" w:fill="auto"/>
          <w:lang w:eastAsia="zh-CN"/>
        </w:rPr>
        <w:t>逐步实现怀孕妇女孕</w:t>
      </w:r>
      <w:r>
        <w:rPr>
          <w:rFonts w:hint="eastAsia" w:ascii="方正仿宋_GBK" w:hAnsi="方正仿宋_GBK" w:eastAsia="方正仿宋_GBK" w:cs="方正仿宋_GBK"/>
          <w:b w:val="0"/>
          <w:bCs w:val="0"/>
          <w:sz w:val="32"/>
          <w:szCs w:val="32"/>
          <w:highlight w:val="none"/>
          <w:shd w:val="clear" w:color="auto" w:fill="auto"/>
          <w:lang w:val="en-US" w:eastAsia="zh-CN"/>
        </w:rPr>
        <w:t>28周前在自愿的情况下至少接受一次出生缺陷产前筛查。</w:t>
      </w:r>
      <w:r>
        <w:rPr>
          <w:rFonts w:hint="eastAsia" w:ascii="方正仿宋_GBK" w:hAnsi="方正仿宋_GBK" w:eastAsia="方正仿宋_GBK" w:cs="方正仿宋_GBK"/>
          <w:b w:val="0"/>
          <w:bCs w:val="0"/>
          <w:sz w:val="32"/>
          <w:szCs w:val="32"/>
          <w:highlight w:val="none"/>
          <w:shd w:val="clear" w:color="auto" w:fill="auto"/>
        </w:rPr>
        <w:t>加强对常见胎儿染色体病、严重胎儿结构畸形、单基因遗传病等重大出生缺陷的产前筛查和诊断。</w:t>
      </w:r>
      <w:r>
        <w:rPr>
          <w:rFonts w:hint="eastAsia" w:ascii="方正仿宋_GBK" w:hAnsi="方正仿宋_GBK" w:eastAsia="方正仿宋_GBK" w:cs="方正仿宋_GBK"/>
          <w:b w:val="0"/>
          <w:bCs w:val="0"/>
          <w:sz w:val="32"/>
          <w:szCs w:val="32"/>
          <w:highlight w:val="none"/>
          <w:shd w:val="clear" w:color="auto" w:fill="auto"/>
          <w:lang w:eastAsia="zh-CN"/>
        </w:rPr>
        <w:t>做好</w:t>
      </w:r>
      <w:r>
        <w:rPr>
          <w:rFonts w:hint="eastAsia" w:ascii="方正仿宋_GBK" w:hAnsi="方正仿宋_GBK" w:eastAsia="方正仿宋_GBK" w:cs="方正仿宋_GBK"/>
          <w:b w:val="0"/>
          <w:bCs w:val="0"/>
          <w:sz w:val="32"/>
          <w:szCs w:val="32"/>
          <w:highlight w:val="none"/>
          <w:shd w:val="clear" w:color="auto" w:fill="auto"/>
        </w:rPr>
        <w:t>高龄孕产妇等重点人群的分类管理和服务，落实妊娠风险筛查与评估、高危孕产妇专案管理等制度</w:t>
      </w:r>
      <w:r>
        <w:rPr>
          <w:rFonts w:hint="eastAsia" w:ascii="方正仿宋_GBK" w:hAnsi="方正仿宋_GBK" w:eastAsia="方正仿宋_GBK" w:cs="方正仿宋_GBK"/>
          <w:b w:val="0"/>
          <w:bCs w:val="0"/>
          <w:sz w:val="32"/>
          <w:szCs w:val="32"/>
          <w:highlight w:val="none"/>
          <w:shd w:val="clear" w:color="auto" w:fill="auto"/>
          <w:lang w:val="en-US" w:eastAsia="zh-CN"/>
        </w:rPr>
        <w:t>，加强</w:t>
      </w:r>
      <w:r>
        <w:rPr>
          <w:rFonts w:hint="eastAsia" w:ascii="方正仿宋_GBK" w:hAnsi="方正仿宋_GBK" w:eastAsia="方正仿宋_GBK" w:cs="方正仿宋_GBK"/>
          <w:b w:val="0"/>
          <w:bCs w:val="0"/>
          <w:sz w:val="32"/>
          <w:szCs w:val="32"/>
          <w:highlight w:val="none"/>
          <w:shd w:val="clear" w:color="auto" w:fill="auto"/>
        </w:rPr>
        <w:t>基层网底</w:t>
      </w:r>
      <w:r>
        <w:rPr>
          <w:rFonts w:hint="eastAsia" w:ascii="方正仿宋_GBK" w:hAnsi="方正仿宋_GBK" w:eastAsia="方正仿宋_GBK" w:cs="方正仿宋_GBK"/>
          <w:b w:val="0"/>
          <w:bCs w:val="0"/>
          <w:sz w:val="32"/>
          <w:szCs w:val="32"/>
          <w:highlight w:val="none"/>
          <w:shd w:val="clear" w:color="auto" w:fill="auto"/>
          <w:lang w:eastAsia="zh-CN"/>
        </w:rPr>
        <w:t>建设，完善</w:t>
      </w:r>
      <w:r>
        <w:rPr>
          <w:rFonts w:hint="eastAsia" w:ascii="方正仿宋_GBK" w:hAnsi="方正仿宋_GBK" w:eastAsia="方正仿宋_GBK" w:cs="方正仿宋_GBK"/>
          <w:b w:val="0"/>
          <w:bCs w:val="0"/>
          <w:sz w:val="32"/>
          <w:szCs w:val="32"/>
          <w:highlight w:val="none"/>
          <w:shd w:val="clear" w:color="auto" w:fill="auto"/>
        </w:rPr>
        <w:t>转诊网络。</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自治区卫生健康委</w:t>
      </w:r>
      <w:r>
        <w:rPr>
          <w:rFonts w:hint="eastAsia" w:ascii="方正楷体_GBK" w:hAnsi="方正楷体_GBK" w:eastAsia="方正楷体_GBK" w:cs="方正楷体_GBK"/>
          <w:b w:val="0"/>
          <w:bCs w:val="0"/>
          <w:sz w:val="32"/>
          <w:szCs w:val="32"/>
          <w:highlight w:val="none"/>
          <w:shd w:val="clear" w:color="auto" w:fill="auto"/>
        </w:rPr>
        <w:t>负责）</w:t>
      </w:r>
    </w:p>
    <w:p>
      <w:pPr>
        <w:pStyle w:val="8"/>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楷体_GBK" w:hAnsi="方正楷体_GBK" w:eastAsia="方正楷体_GBK" w:cs="方正楷体_GBK"/>
          <w:b w:val="0"/>
          <w:bCs w:val="0"/>
          <w:sz w:val="32"/>
          <w:szCs w:val="32"/>
          <w:highlight w:val="none"/>
          <w:shd w:val="clear" w:color="auto" w:fill="auto"/>
        </w:rPr>
      </w:pPr>
      <w:r>
        <w:rPr>
          <w:rFonts w:hint="eastAsia" w:ascii="方正仿宋_GBK" w:hAnsi="方正仿宋_GBK" w:eastAsia="方正仿宋_GBK" w:cs="方正仿宋_GBK"/>
          <w:b w:val="0"/>
          <w:bCs w:val="0"/>
          <w:sz w:val="32"/>
          <w:szCs w:val="32"/>
          <w:highlight w:val="none"/>
          <w:shd w:val="clear" w:color="auto" w:fill="auto"/>
          <w:lang w:val="en-US" w:eastAsia="zh-CN"/>
        </w:rPr>
        <w:t>3.</w:t>
      </w:r>
      <w:r>
        <w:rPr>
          <w:rFonts w:hint="eastAsia" w:ascii="方正仿宋_GBK" w:hAnsi="方正仿宋_GBK" w:eastAsia="方正仿宋_GBK" w:cs="方正仿宋_GBK"/>
          <w:b w:val="0"/>
          <w:bCs w:val="0"/>
          <w:sz w:val="32"/>
          <w:szCs w:val="32"/>
          <w:highlight w:val="none"/>
          <w:shd w:val="clear" w:color="auto" w:fill="auto"/>
        </w:rPr>
        <w:t>加强儿童</w:t>
      </w:r>
      <w:r>
        <w:rPr>
          <w:rFonts w:hint="eastAsia" w:ascii="方正仿宋_GBK" w:hAnsi="方正仿宋_GBK" w:eastAsia="方正仿宋_GBK" w:cs="方正仿宋_GBK"/>
          <w:b w:val="0"/>
          <w:bCs w:val="0"/>
          <w:sz w:val="32"/>
          <w:szCs w:val="32"/>
          <w:highlight w:val="none"/>
          <w:shd w:val="clear" w:color="auto" w:fill="auto"/>
          <w:lang w:eastAsia="zh-CN"/>
        </w:rPr>
        <w:t>残疾</w:t>
      </w:r>
      <w:r>
        <w:rPr>
          <w:rFonts w:hint="eastAsia" w:ascii="方正仿宋_GBK" w:hAnsi="方正仿宋_GBK" w:eastAsia="方正仿宋_GBK" w:cs="方正仿宋_GBK"/>
          <w:b w:val="0"/>
          <w:bCs w:val="0"/>
          <w:sz w:val="32"/>
          <w:szCs w:val="32"/>
          <w:highlight w:val="none"/>
          <w:shd w:val="clear" w:color="auto" w:fill="auto"/>
        </w:rPr>
        <w:t>早期筛查和干预。逐步扩大致残性疾病筛查病种范围，全面开展新生儿苯丙酮尿症、先天性甲状腺功能减低症</w:t>
      </w:r>
      <w:r>
        <w:rPr>
          <w:rFonts w:hint="eastAsia" w:ascii="方正仿宋_GBK" w:hAnsi="方正仿宋_GBK" w:eastAsia="方正仿宋_GBK" w:cs="方正仿宋_GBK"/>
          <w:b w:val="0"/>
          <w:bCs w:val="0"/>
          <w:sz w:val="32"/>
          <w:szCs w:val="32"/>
          <w:highlight w:val="none"/>
          <w:shd w:val="clear" w:color="auto" w:fill="auto"/>
          <w:lang w:eastAsia="zh-CN"/>
        </w:rPr>
        <w:t>等遗传代谢性疾病和听力障碍等疾病筛查</w:t>
      </w:r>
      <w:r>
        <w:rPr>
          <w:rFonts w:hint="eastAsia" w:ascii="方正仿宋_GBK" w:hAnsi="方正仿宋_GBK" w:eastAsia="方正仿宋_GBK" w:cs="方正仿宋_GBK"/>
          <w:b w:val="0"/>
          <w:bCs w:val="0"/>
          <w:sz w:val="32"/>
          <w:szCs w:val="32"/>
          <w:highlight w:val="none"/>
          <w:shd w:val="clear" w:color="auto" w:fill="auto"/>
        </w:rPr>
        <w:t>。加强对家庭和托幼机构儿童早期发展服务指导，</w:t>
      </w:r>
      <w:r>
        <w:rPr>
          <w:rFonts w:hint="eastAsia" w:ascii="方正仿宋_GBK" w:hAnsi="方正仿宋_GBK" w:eastAsia="方正仿宋_GBK" w:cs="方正仿宋_GBK"/>
          <w:b w:val="0"/>
          <w:bCs w:val="0"/>
          <w:sz w:val="32"/>
          <w:szCs w:val="32"/>
          <w:highlight w:val="none"/>
          <w:shd w:val="clear" w:color="auto" w:fill="auto"/>
          <w:lang w:eastAsia="zh-CN"/>
        </w:rPr>
        <w:t>开展残疾儿童早期干预工作，做好</w:t>
      </w:r>
      <w:r>
        <w:rPr>
          <w:rFonts w:hint="eastAsia" w:ascii="方正仿宋_GBK" w:hAnsi="方正仿宋_GBK" w:eastAsia="方正仿宋_GBK" w:cs="方正仿宋_GBK"/>
          <w:b w:val="0"/>
          <w:bCs w:val="0"/>
          <w:sz w:val="32"/>
          <w:szCs w:val="32"/>
          <w:highlight w:val="none"/>
          <w:shd w:val="clear" w:color="auto" w:fill="auto"/>
          <w:lang w:val="en-US" w:eastAsia="zh-CN"/>
        </w:rPr>
        <w:t>7</w:t>
      </w:r>
      <w:r>
        <w:rPr>
          <w:rFonts w:hint="eastAsia" w:ascii="方正仿宋_GBK" w:hAnsi="方正仿宋_GBK" w:eastAsia="方正仿宋_GBK" w:cs="方正仿宋_GBK"/>
          <w:b w:val="0"/>
          <w:bCs w:val="0"/>
          <w:sz w:val="32"/>
          <w:szCs w:val="32"/>
          <w:highlight w:val="none"/>
          <w:shd w:val="clear" w:color="auto" w:fill="auto"/>
        </w:rPr>
        <w:t>岁</w:t>
      </w:r>
      <w:r>
        <w:rPr>
          <w:rFonts w:hint="eastAsia" w:ascii="方正仿宋_GBK" w:hAnsi="方正仿宋_GBK" w:eastAsia="方正仿宋_GBK" w:cs="方正仿宋_GBK"/>
          <w:b w:val="0"/>
          <w:bCs w:val="0"/>
          <w:sz w:val="32"/>
          <w:szCs w:val="32"/>
          <w:highlight w:val="none"/>
          <w:shd w:val="clear" w:color="auto" w:fill="auto"/>
          <w:lang w:eastAsia="zh-CN"/>
        </w:rPr>
        <w:t>以下</w:t>
      </w:r>
      <w:r>
        <w:rPr>
          <w:rFonts w:hint="eastAsia" w:ascii="方正仿宋_GBK" w:hAnsi="方正仿宋_GBK" w:eastAsia="方正仿宋_GBK" w:cs="方正仿宋_GBK"/>
          <w:b w:val="0"/>
          <w:bCs w:val="0"/>
          <w:sz w:val="32"/>
          <w:szCs w:val="32"/>
          <w:highlight w:val="none"/>
          <w:shd w:val="clear" w:color="auto" w:fill="auto"/>
        </w:rPr>
        <w:t>儿童健康管理工作</w:t>
      </w:r>
      <w:r>
        <w:rPr>
          <w:rFonts w:hint="eastAsia" w:ascii="方正仿宋_GBK" w:hAnsi="方正仿宋_GBK" w:eastAsia="方正仿宋_GBK" w:cs="方正仿宋_GBK"/>
          <w:b w:val="0"/>
          <w:bCs w:val="0"/>
          <w:sz w:val="32"/>
          <w:szCs w:val="32"/>
          <w:highlight w:val="none"/>
          <w:shd w:val="clear" w:color="auto" w:fill="auto"/>
          <w:lang w:eastAsia="zh-CN"/>
        </w:rPr>
        <w:t>。</w:t>
      </w:r>
      <w:r>
        <w:rPr>
          <w:rFonts w:hint="eastAsia" w:ascii="方正仿宋_GBK" w:hAnsi="方正仿宋_GBK" w:eastAsia="方正仿宋_GBK" w:cs="方正仿宋_GBK"/>
          <w:b w:val="0"/>
          <w:bCs w:val="0"/>
          <w:sz w:val="32"/>
          <w:szCs w:val="32"/>
          <w:highlight w:val="none"/>
          <w:shd w:val="clear" w:color="auto" w:fill="auto"/>
        </w:rPr>
        <w:t>建立</w:t>
      </w:r>
      <w:r>
        <w:rPr>
          <w:rFonts w:hint="eastAsia" w:ascii="方正仿宋_GBK" w:hAnsi="方正仿宋_GBK" w:eastAsia="方正仿宋_GBK" w:cs="方正仿宋_GBK"/>
          <w:b w:val="0"/>
          <w:bCs w:val="0"/>
          <w:sz w:val="32"/>
          <w:szCs w:val="32"/>
          <w:highlight w:val="none"/>
          <w:shd w:val="clear" w:color="auto" w:fill="auto"/>
          <w:lang w:eastAsia="zh-CN"/>
        </w:rPr>
        <w:t>完善</w:t>
      </w:r>
      <w:r>
        <w:rPr>
          <w:rFonts w:hint="eastAsia" w:ascii="方正仿宋_GBK" w:hAnsi="方正仿宋_GBK" w:eastAsia="方正仿宋_GBK" w:cs="方正仿宋_GBK"/>
          <w:b w:val="0"/>
          <w:bCs w:val="0"/>
          <w:sz w:val="32"/>
          <w:szCs w:val="32"/>
          <w:highlight w:val="none"/>
          <w:shd w:val="clear" w:color="auto" w:fill="auto"/>
        </w:rPr>
        <w:t>筛查、诊断、康复救助衔接机制，提升儿童致残性疾病早发现、早诊断、早干预、早康复能力和效果。</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自治区卫生健康委</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残联</w:t>
      </w:r>
      <w:r>
        <w:rPr>
          <w:rFonts w:hint="eastAsia" w:ascii="方正楷体_GBK" w:hAnsi="方正楷体_GBK" w:eastAsia="方正楷体_GBK" w:cs="方正楷体_GBK"/>
          <w:b w:val="0"/>
          <w:bCs w:val="0"/>
          <w:sz w:val="32"/>
          <w:szCs w:val="32"/>
          <w:highlight w:val="none"/>
          <w:shd w:val="clear" w:color="auto" w:fill="auto"/>
        </w:rPr>
        <w:t>牵头，</w:t>
      </w:r>
      <w:r>
        <w:rPr>
          <w:rFonts w:hint="eastAsia" w:ascii="方正楷体_GBK" w:hAnsi="方正楷体_GBK" w:eastAsia="方正楷体_GBK" w:cs="方正楷体_GBK"/>
          <w:b w:val="0"/>
          <w:bCs w:val="0"/>
          <w:sz w:val="32"/>
          <w:szCs w:val="32"/>
          <w:highlight w:val="none"/>
          <w:shd w:val="clear" w:color="auto" w:fill="auto"/>
          <w:lang w:eastAsia="zh-CN"/>
        </w:rPr>
        <w:t>自治区教育厅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妇联</w:t>
      </w:r>
      <w:r>
        <w:rPr>
          <w:rFonts w:hint="eastAsia" w:ascii="方正楷体_GBK" w:hAnsi="方正楷体_GBK" w:eastAsia="方正楷体_GBK" w:cs="方正楷体_GBK"/>
          <w:b w:val="0"/>
          <w:bCs w:val="0"/>
          <w:sz w:val="32"/>
          <w:szCs w:val="32"/>
          <w:highlight w:val="none"/>
          <w:shd w:val="clear" w:color="auto" w:fill="auto"/>
        </w:rPr>
        <w:t>按职责分工负责）</w:t>
      </w:r>
    </w:p>
    <w:p>
      <w:pPr>
        <w:pStyle w:val="8"/>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楷体_GBK" w:hAnsi="方正楷体_GBK" w:eastAsia="方正楷体_GBK" w:cs="方正楷体_GBK"/>
          <w:b w:val="0"/>
          <w:bCs w:val="0"/>
          <w:sz w:val="32"/>
          <w:szCs w:val="32"/>
          <w:highlight w:val="none"/>
          <w:shd w:val="clear" w:color="auto" w:fill="auto"/>
        </w:rPr>
      </w:pPr>
      <w:r>
        <w:rPr>
          <w:rFonts w:hint="eastAsia" w:ascii="方正仿宋_GBK" w:hAnsi="方正仿宋_GBK" w:eastAsia="方正仿宋_GBK" w:cs="方正仿宋_GBK"/>
          <w:b w:val="0"/>
          <w:bCs w:val="0"/>
          <w:sz w:val="32"/>
          <w:szCs w:val="32"/>
          <w:highlight w:val="none"/>
          <w:shd w:val="clear" w:color="auto" w:fill="auto"/>
          <w:lang w:val="en-US" w:eastAsia="zh-CN"/>
        </w:rPr>
        <w:t>4.</w:t>
      </w:r>
      <w:r>
        <w:rPr>
          <w:rFonts w:hint="eastAsia" w:ascii="方正仿宋_GBK" w:hAnsi="方正仿宋_GBK" w:eastAsia="方正仿宋_GBK" w:cs="方正仿宋_GBK"/>
          <w:b w:val="0"/>
          <w:bCs w:val="0"/>
          <w:sz w:val="32"/>
          <w:szCs w:val="32"/>
          <w:highlight w:val="none"/>
          <w:shd w:val="clear" w:color="auto" w:fill="auto"/>
          <w:lang w:eastAsia="zh-CN"/>
        </w:rPr>
        <w:t>建立跨部门共享确诊缺陷儿童信息工作机制。加强新生儿疾病筛查项目随访管理，对患有先天性遗传性疾病、先天性听力障碍等疾病的儿童信息，</w:t>
      </w:r>
      <w:r>
        <w:rPr>
          <w:rFonts w:hint="eastAsia" w:ascii="方正仿宋_GBK" w:hAnsi="方正仿宋_GBK" w:eastAsia="方正仿宋_GBK" w:cs="方正仿宋_GBK"/>
          <w:b w:val="0"/>
          <w:bCs w:val="0"/>
          <w:sz w:val="32"/>
          <w:szCs w:val="32"/>
          <w:highlight w:val="none"/>
          <w:shd w:val="clear" w:color="auto" w:fill="auto"/>
          <w:lang w:val="en-US" w:eastAsia="zh-CN"/>
        </w:rPr>
        <w:t>旗县（市、区）卫生健康部门</w:t>
      </w:r>
      <w:r>
        <w:rPr>
          <w:rFonts w:hint="eastAsia" w:ascii="方正仿宋_GBK" w:hAnsi="方正仿宋_GBK" w:eastAsia="方正仿宋_GBK" w:cs="方正仿宋_GBK"/>
          <w:b w:val="0"/>
          <w:bCs w:val="0"/>
          <w:sz w:val="32"/>
          <w:szCs w:val="32"/>
          <w:highlight w:val="none"/>
          <w:shd w:val="clear" w:color="auto" w:fill="auto"/>
          <w:lang w:eastAsia="zh-CN"/>
        </w:rPr>
        <w:t>于每季度首月</w:t>
      </w:r>
      <w:r>
        <w:rPr>
          <w:rFonts w:hint="eastAsia" w:ascii="方正仿宋_GBK" w:hAnsi="方正仿宋_GBK" w:eastAsia="方正仿宋_GBK" w:cs="方正仿宋_GBK"/>
          <w:b w:val="0"/>
          <w:bCs w:val="0"/>
          <w:sz w:val="32"/>
          <w:szCs w:val="32"/>
          <w:highlight w:val="none"/>
          <w:shd w:val="clear" w:color="auto" w:fill="auto"/>
          <w:lang w:val="en-US" w:eastAsia="zh-CN"/>
        </w:rPr>
        <w:t>20日前将上季度信息通报同级残联，残联将上季度患儿享受残疾儿童康复救助政策情况通报卫生健康部门。盟市民政局于每季度首月20日前将辖区儿童福利机构及未成年人救助保护机构登记建档的困境儿童出生缺陷相关信息通报卫生健康部门。信息共享工作要严格遵守知情同意和安全保密原则，在随访时要向患儿家属说明情况。</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自治区卫生健康委</w:t>
      </w:r>
      <w:r>
        <w:rPr>
          <w:rFonts w:hint="eastAsia" w:ascii="方正楷体_GBK" w:hAnsi="方正楷体_GBK" w:eastAsia="方正楷体_GBK" w:cs="方正楷体_GBK"/>
          <w:b w:val="0"/>
          <w:bCs w:val="0"/>
          <w:sz w:val="32"/>
          <w:szCs w:val="32"/>
          <w:highlight w:val="none"/>
          <w:shd w:val="clear" w:color="auto" w:fill="auto"/>
        </w:rPr>
        <w:t>牵头，</w:t>
      </w:r>
      <w:r>
        <w:rPr>
          <w:rFonts w:hint="eastAsia" w:ascii="方正楷体_GBK" w:hAnsi="方正楷体_GBK" w:eastAsia="方正楷体_GBK" w:cs="方正楷体_GBK"/>
          <w:b w:val="0"/>
          <w:bCs w:val="0"/>
          <w:sz w:val="32"/>
          <w:szCs w:val="32"/>
          <w:highlight w:val="none"/>
          <w:shd w:val="clear" w:color="auto" w:fill="auto"/>
          <w:lang w:eastAsia="zh-CN"/>
        </w:rPr>
        <w:t>自治区民政厅、残联</w:t>
      </w:r>
      <w:r>
        <w:rPr>
          <w:rFonts w:hint="eastAsia" w:ascii="方正楷体_GBK" w:hAnsi="方正楷体_GBK" w:eastAsia="方正楷体_GBK" w:cs="方正楷体_GBK"/>
          <w:b w:val="0"/>
          <w:bCs w:val="0"/>
          <w:sz w:val="32"/>
          <w:szCs w:val="32"/>
          <w:highlight w:val="none"/>
          <w:shd w:val="clear" w:color="auto" w:fill="auto"/>
        </w:rPr>
        <w:t>按职责分工负责）</w:t>
      </w:r>
    </w:p>
    <w:p>
      <w:pPr>
        <w:pStyle w:val="8"/>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楷体_GBK" w:hAnsi="方正楷体_GBK" w:eastAsia="方正楷体_GBK" w:cs="方正楷体_GBK"/>
          <w:b w:val="0"/>
          <w:bCs w:val="0"/>
          <w:sz w:val="32"/>
          <w:szCs w:val="32"/>
          <w:highlight w:val="none"/>
          <w:shd w:val="clear" w:color="auto" w:fill="auto"/>
        </w:rPr>
      </w:pPr>
      <w:r>
        <w:rPr>
          <w:rFonts w:hint="eastAsia" w:ascii="方正楷体_GBK" w:hAnsi="方正楷体_GBK" w:eastAsia="方正楷体_GBK" w:cs="方正楷体_GBK"/>
          <w:b w:val="0"/>
          <w:bCs w:val="0"/>
          <w:sz w:val="32"/>
          <w:szCs w:val="32"/>
          <w:highlight w:val="none"/>
          <w:shd w:val="clear" w:color="auto" w:fill="auto"/>
        </w:rPr>
        <w:t>（三）</w:t>
      </w:r>
      <w:r>
        <w:rPr>
          <w:rFonts w:hint="eastAsia" w:ascii="方正楷体_GBK" w:hAnsi="方正楷体_GBK" w:eastAsia="方正楷体_GBK" w:cs="方正楷体_GBK"/>
          <w:b w:val="0"/>
          <w:bCs w:val="0"/>
          <w:sz w:val="32"/>
          <w:szCs w:val="32"/>
          <w:highlight w:val="none"/>
          <w:shd w:val="clear" w:color="auto" w:fill="auto"/>
          <w:lang w:eastAsia="zh-CN"/>
        </w:rPr>
        <w:t>开展</w:t>
      </w:r>
      <w:r>
        <w:rPr>
          <w:rFonts w:hint="eastAsia" w:ascii="方正楷体_GBK" w:hAnsi="方正楷体_GBK" w:eastAsia="方正楷体_GBK" w:cs="方正楷体_GBK"/>
          <w:b w:val="0"/>
          <w:bCs w:val="0"/>
          <w:sz w:val="32"/>
          <w:szCs w:val="32"/>
          <w:highlight w:val="none"/>
          <w:shd w:val="clear" w:color="auto" w:fill="auto"/>
        </w:rPr>
        <w:t>疾病致残防控行动</w:t>
      </w:r>
      <w:r>
        <w:rPr>
          <w:rFonts w:hint="eastAsia" w:ascii="方正楷体_GBK" w:hAnsi="方正楷体_GBK" w:eastAsia="方正楷体_GBK" w:cs="方正楷体_GBK"/>
          <w:b w:val="0"/>
          <w:bCs w:val="0"/>
          <w:sz w:val="32"/>
          <w:szCs w:val="32"/>
          <w:highlight w:val="none"/>
          <w:shd w:val="clear" w:color="auto" w:fill="auto"/>
          <w:lang w:eastAsia="zh-CN"/>
        </w:rPr>
        <w:t>。</w:t>
      </w:r>
    </w:p>
    <w:p>
      <w:pPr>
        <w:pStyle w:val="8"/>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b w:val="0"/>
          <w:bCs w:val="0"/>
          <w:sz w:val="32"/>
          <w:szCs w:val="32"/>
          <w:highlight w:val="none"/>
          <w:shd w:val="clear" w:color="auto" w:fill="auto"/>
          <w:lang w:eastAsia="zh-CN"/>
        </w:rPr>
      </w:pPr>
      <w:r>
        <w:rPr>
          <w:rFonts w:hint="eastAsia" w:ascii="方正仿宋_GBK" w:hAnsi="方正仿宋_GBK" w:eastAsia="方正仿宋_GBK" w:cs="方正仿宋_GBK"/>
          <w:b w:val="0"/>
          <w:bCs w:val="0"/>
          <w:sz w:val="32"/>
          <w:szCs w:val="32"/>
          <w:highlight w:val="none"/>
          <w:shd w:val="clear" w:color="auto" w:fill="auto"/>
          <w:lang w:val="en-US" w:eastAsia="zh-CN"/>
        </w:rPr>
        <w:t>1.</w:t>
      </w:r>
      <w:r>
        <w:rPr>
          <w:rFonts w:hint="eastAsia" w:ascii="方正仿宋_GBK" w:hAnsi="方正仿宋_GBK" w:eastAsia="方正仿宋_GBK" w:cs="方正仿宋_GBK"/>
          <w:b w:val="0"/>
          <w:bCs w:val="0"/>
          <w:sz w:val="32"/>
          <w:szCs w:val="32"/>
          <w:highlight w:val="none"/>
          <w:shd w:val="clear" w:color="auto" w:fill="auto"/>
        </w:rPr>
        <w:t>加强慢性病致残防控。</w:t>
      </w:r>
      <w:r>
        <w:rPr>
          <w:rFonts w:hint="eastAsia" w:ascii="方正仿宋_GBK" w:hAnsi="方正仿宋_GBK" w:eastAsia="方正仿宋_GBK" w:cs="方正仿宋_GBK"/>
          <w:b w:val="0"/>
          <w:bCs w:val="0"/>
          <w:sz w:val="32"/>
          <w:szCs w:val="32"/>
          <w:highlight w:val="none"/>
          <w:shd w:val="clear" w:color="auto" w:fill="auto"/>
          <w:lang w:val="en-US" w:eastAsia="zh-CN"/>
        </w:rPr>
        <w:t>积极构建健康支持性环境，</w:t>
      </w:r>
      <w:r>
        <w:rPr>
          <w:rFonts w:hint="eastAsia" w:ascii="方正仿宋_GBK" w:hAnsi="方正仿宋_GBK" w:eastAsia="方正仿宋_GBK" w:cs="方正仿宋_GBK"/>
          <w:b w:val="0"/>
          <w:bCs w:val="0"/>
          <w:sz w:val="32"/>
          <w:szCs w:val="32"/>
          <w:highlight w:val="none"/>
          <w:shd w:val="clear" w:color="auto" w:fill="auto"/>
        </w:rPr>
        <w:t>开展全民健身行动，推广</w:t>
      </w:r>
      <w:r>
        <w:rPr>
          <w:rFonts w:hint="eastAsia" w:ascii="方正仿宋_GBK" w:hAnsi="方正仿宋_GBK" w:eastAsia="方正仿宋_GBK" w:cs="方正仿宋_GBK"/>
          <w:b w:val="0"/>
          <w:bCs w:val="0"/>
          <w:sz w:val="32"/>
          <w:szCs w:val="32"/>
          <w:highlight w:val="none"/>
          <w:shd w:val="clear" w:color="auto" w:fill="auto"/>
          <w:lang w:eastAsia="zh-CN"/>
        </w:rPr>
        <w:t>普及</w:t>
      </w:r>
      <w:r>
        <w:rPr>
          <w:rFonts w:hint="eastAsia" w:ascii="方正仿宋_GBK" w:hAnsi="方正仿宋_GBK" w:eastAsia="方正仿宋_GBK" w:cs="方正仿宋_GBK"/>
          <w:b w:val="0"/>
          <w:bCs w:val="0"/>
          <w:sz w:val="32"/>
          <w:szCs w:val="32"/>
          <w:highlight w:val="none"/>
          <w:shd w:val="clear" w:color="auto" w:fill="auto"/>
        </w:rPr>
        <w:t>健康</w:t>
      </w:r>
      <w:r>
        <w:rPr>
          <w:rFonts w:hint="eastAsia" w:ascii="方正仿宋_GBK" w:hAnsi="方正仿宋_GBK" w:eastAsia="方正仿宋_GBK" w:cs="方正仿宋_GBK"/>
          <w:b w:val="0"/>
          <w:bCs w:val="0"/>
          <w:sz w:val="32"/>
          <w:szCs w:val="32"/>
          <w:highlight w:val="none"/>
          <w:shd w:val="clear" w:color="auto" w:fill="auto"/>
          <w:lang w:eastAsia="zh-CN"/>
        </w:rPr>
        <w:t>工作</w:t>
      </w:r>
      <w:r>
        <w:rPr>
          <w:rFonts w:hint="eastAsia" w:ascii="方正仿宋_GBK" w:hAnsi="方正仿宋_GBK" w:eastAsia="方正仿宋_GBK" w:cs="方正仿宋_GBK"/>
          <w:b w:val="0"/>
          <w:bCs w:val="0"/>
          <w:sz w:val="32"/>
          <w:szCs w:val="32"/>
          <w:highlight w:val="none"/>
          <w:shd w:val="clear" w:color="auto" w:fill="auto"/>
        </w:rPr>
        <w:t>生活方式，</w:t>
      </w:r>
      <w:r>
        <w:rPr>
          <w:rFonts w:hint="eastAsia" w:ascii="方正仿宋_GBK" w:hAnsi="方正仿宋_GBK" w:eastAsia="方正仿宋_GBK" w:cs="方正仿宋_GBK"/>
          <w:b w:val="0"/>
          <w:bCs w:val="0"/>
          <w:sz w:val="32"/>
          <w:szCs w:val="32"/>
          <w:highlight w:val="none"/>
          <w:shd w:val="clear" w:color="auto" w:fill="auto"/>
          <w:lang w:eastAsia="zh-CN"/>
        </w:rPr>
        <w:t>倡导“三减三健”（减盐、减油、减糖，健康口腔、健康骨骼、健康体重），降低患病风险</w:t>
      </w:r>
      <w:r>
        <w:rPr>
          <w:rFonts w:hint="eastAsia" w:ascii="方正仿宋_GBK" w:hAnsi="方正仿宋_GBK" w:eastAsia="方正仿宋_GBK" w:cs="方正仿宋_GBK"/>
          <w:b w:val="0"/>
          <w:bCs w:val="0"/>
          <w:sz w:val="32"/>
          <w:szCs w:val="32"/>
          <w:highlight w:val="none"/>
          <w:shd w:val="clear" w:color="auto" w:fill="auto"/>
        </w:rPr>
        <w:t>。加强高血压、糖尿病等慢性病患者规范管理，做好并发症筛查和干预。丰富家庭医生签约服务内容，提高服务质量，推进基层慢性病医防融合管理</w:t>
      </w:r>
      <w:r>
        <w:rPr>
          <w:rFonts w:hint="eastAsia" w:ascii="方正仿宋_GBK" w:hAnsi="方正仿宋_GBK" w:eastAsia="方正仿宋_GBK" w:cs="方正仿宋_GBK"/>
          <w:b w:val="0"/>
          <w:bCs w:val="0"/>
          <w:sz w:val="32"/>
          <w:szCs w:val="32"/>
          <w:highlight w:val="none"/>
          <w:shd w:val="clear" w:color="auto" w:fill="auto"/>
          <w:lang w:eastAsia="zh-CN"/>
        </w:rPr>
        <w:t>，持续开展脑卒中等高危人群筛查与干预项目</w:t>
      </w:r>
      <w:r>
        <w:rPr>
          <w:rFonts w:hint="eastAsia" w:ascii="方正仿宋_GBK" w:hAnsi="方正仿宋_GBK" w:eastAsia="方正仿宋_GBK" w:cs="方正仿宋_GBK"/>
          <w:b w:val="0"/>
          <w:bCs w:val="0"/>
          <w:sz w:val="32"/>
          <w:szCs w:val="32"/>
          <w:highlight w:val="none"/>
          <w:shd w:val="clear" w:color="auto" w:fill="auto"/>
        </w:rPr>
        <w:t>。</w:t>
      </w:r>
      <w:r>
        <w:rPr>
          <w:rFonts w:hint="eastAsia" w:ascii="方正仿宋_GBK" w:hAnsi="方正仿宋_GBK" w:eastAsia="方正仿宋_GBK" w:cs="方正仿宋_GBK"/>
          <w:b w:val="0"/>
          <w:bCs w:val="0"/>
          <w:sz w:val="32"/>
          <w:szCs w:val="32"/>
          <w:highlight w:val="none"/>
          <w:shd w:val="clear" w:color="auto" w:fill="auto"/>
          <w:lang w:eastAsia="zh-CN"/>
        </w:rPr>
        <w:t>加强防盲治盲、防聋治聋工作，提高百万人口白内障复明手术率，强化听障儿童早期干预。</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自治区卫生健康委</w:t>
      </w:r>
      <w:r>
        <w:rPr>
          <w:rFonts w:hint="eastAsia" w:ascii="方正楷体_GBK" w:hAnsi="方正楷体_GBK" w:eastAsia="方正楷体_GBK" w:cs="方正楷体_GBK"/>
          <w:b w:val="0"/>
          <w:bCs w:val="0"/>
          <w:sz w:val="32"/>
          <w:szCs w:val="32"/>
          <w:highlight w:val="none"/>
          <w:shd w:val="clear" w:color="auto" w:fill="auto"/>
        </w:rPr>
        <w:t>牵头，</w:t>
      </w:r>
      <w:r>
        <w:rPr>
          <w:rFonts w:hint="eastAsia" w:ascii="方正楷体_GBK" w:hAnsi="方正楷体_GBK" w:eastAsia="方正楷体_GBK" w:cs="方正楷体_GBK"/>
          <w:b w:val="0"/>
          <w:bCs w:val="0"/>
          <w:sz w:val="32"/>
          <w:szCs w:val="32"/>
          <w:highlight w:val="none"/>
          <w:shd w:val="clear" w:color="auto" w:fill="auto"/>
          <w:lang w:eastAsia="zh-CN"/>
        </w:rPr>
        <w:t>自治区教育厅</w:t>
      </w:r>
      <w:r>
        <w:rPr>
          <w:rFonts w:hint="eastAsia" w:ascii="方正楷体_GBK" w:hAnsi="方正楷体_GBK" w:eastAsia="方正楷体_GBK" w:cs="方正楷体_GBK"/>
          <w:b w:val="0"/>
          <w:bCs w:val="0"/>
          <w:sz w:val="32"/>
          <w:szCs w:val="32"/>
          <w:highlight w:val="none"/>
          <w:shd w:val="clear" w:color="auto" w:fill="auto"/>
        </w:rPr>
        <w:t>、体育局、</w:t>
      </w:r>
      <w:r>
        <w:rPr>
          <w:rFonts w:hint="eastAsia" w:ascii="方正楷体_GBK" w:hAnsi="方正楷体_GBK" w:eastAsia="方正楷体_GBK" w:cs="方正楷体_GBK"/>
          <w:b w:val="0"/>
          <w:bCs w:val="0"/>
          <w:sz w:val="32"/>
          <w:szCs w:val="32"/>
          <w:highlight w:val="none"/>
          <w:shd w:val="clear" w:color="auto" w:fill="auto"/>
          <w:lang w:eastAsia="zh-CN"/>
        </w:rPr>
        <w:t>残联</w:t>
      </w:r>
      <w:r>
        <w:rPr>
          <w:rFonts w:hint="eastAsia" w:ascii="方正楷体_GBK" w:hAnsi="方正楷体_GBK" w:eastAsia="方正楷体_GBK" w:cs="方正楷体_GBK"/>
          <w:b w:val="0"/>
          <w:bCs w:val="0"/>
          <w:sz w:val="32"/>
          <w:szCs w:val="32"/>
          <w:highlight w:val="none"/>
          <w:shd w:val="clear" w:color="auto" w:fill="auto"/>
        </w:rPr>
        <w:t>按职责分工负责）</w:t>
      </w:r>
    </w:p>
    <w:p>
      <w:pPr>
        <w:pStyle w:val="8"/>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楷体_GBK" w:hAnsi="方正楷体_GBK" w:eastAsia="方正楷体_GBK" w:cs="方正楷体_GBK"/>
          <w:b w:val="0"/>
          <w:bCs w:val="0"/>
          <w:sz w:val="32"/>
          <w:szCs w:val="32"/>
          <w:highlight w:val="none"/>
          <w:shd w:val="clear" w:color="auto" w:fill="auto"/>
        </w:rPr>
      </w:pPr>
      <w:r>
        <w:rPr>
          <w:rFonts w:hint="eastAsia" w:ascii="方正仿宋_GBK" w:hAnsi="方正仿宋_GBK" w:eastAsia="方正仿宋_GBK" w:cs="方正仿宋_GBK"/>
          <w:b w:val="0"/>
          <w:bCs w:val="0"/>
          <w:sz w:val="32"/>
          <w:szCs w:val="32"/>
          <w:highlight w:val="none"/>
          <w:shd w:val="clear" w:color="auto" w:fill="auto"/>
          <w:lang w:val="en-US" w:eastAsia="zh-CN"/>
        </w:rPr>
        <w:t>2.</w:t>
      </w:r>
      <w:r>
        <w:rPr>
          <w:rFonts w:hint="eastAsia" w:ascii="方正仿宋_GBK" w:hAnsi="方正仿宋_GBK" w:eastAsia="方正仿宋_GBK" w:cs="方正仿宋_GBK"/>
          <w:b w:val="0"/>
          <w:bCs w:val="0"/>
          <w:sz w:val="32"/>
          <w:szCs w:val="32"/>
          <w:highlight w:val="none"/>
          <w:shd w:val="clear" w:color="auto" w:fill="auto"/>
        </w:rPr>
        <w:t>加强社会心理服务和精神疾病防治。</w:t>
      </w:r>
      <w:r>
        <w:rPr>
          <w:rFonts w:hint="eastAsia" w:ascii="方正仿宋_GBK" w:hAnsi="方正仿宋_GBK" w:eastAsia="方正仿宋_GBK" w:cs="方正仿宋_GBK"/>
          <w:b w:val="0"/>
          <w:bCs w:val="0"/>
          <w:sz w:val="32"/>
          <w:szCs w:val="32"/>
          <w:highlight w:val="none"/>
          <w:shd w:val="clear" w:color="auto" w:fill="auto"/>
          <w:lang w:eastAsia="zh-CN"/>
        </w:rPr>
        <w:t>健全完善社会心理健康服务体系，提高心理健康服务能力，</w:t>
      </w:r>
      <w:r>
        <w:rPr>
          <w:rFonts w:hint="eastAsia" w:ascii="方正仿宋_GBK" w:hAnsi="方正仿宋_GBK" w:eastAsia="方正仿宋_GBK" w:cs="方正仿宋_GBK"/>
          <w:b w:val="0"/>
          <w:bCs w:val="0"/>
          <w:sz w:val="32"/>
          <w:szCs w:val="32"/>
          <w:highlight w:val="none"/>
          <w:shd w:val="clear" w:color="auto" w:fill="auto"/>
        </w:rPr>
        <w:t>强化</w:t>
      </w:r>
      <w:r>
        <w:rPr>
          <w:rFonts w:hint="eastAsia" w:ascii="方正仿宋_GBK" w:hAnsi="方正仿宋_GBK" w:eastAsia="方正仿宋_GBK" w:cs="方正仿宋_GBK"/>
          <w:b w:val="0"/>
          <w:bCs w:val="0"/>
          <w:sz w:val="32"/>
          <w:szCs w:val="32"/>
          <w:highlight w:val="none"/>
          <w:shd w:val="clear" w:color="auto" w:fill="auto"/>
          <w:lang w:eastAsia="zh-CN"/>
        </w:rPr>
        <w:t>老年人、孕产妇、儿童、青少年、残疾人等</w:t>
      </w:r>
      <w:r>
        <w:rPr>
          <w:rFonts w:hint="eastAsia" w:ascii="方正仿宋_GBK" w:hAnsi="方正仿宋_GBK" w:eastAsia="方正仿宋_GBK" w:cs="方正仿宋_GBK"/>
          <w:b w:val="0"/>
          <w:bCs w:val="0"/>
          <w:sz w:val="32"/>
          <w:szCs w:val="32"/>
          <w:highlight w:val="none"/>
          <w:shd w:val="clear" w:color="auto" w:fill="auto"/>
        </w:rPr>
        <w:t>重点人群心理健康服务</w:t>
      </w:r>
      <w:r>
        <w:rPr>
          <w:rFonts w:hint="eastAsia" w:ascii="方正仿宋_GBK" w:hAnsi="方正仿宋_GBK" w:eastAsia="方正仿宋_GBK" w:cs="方正仿宋_GBK"/>
          <w:b w:val="0"/>
          <w:bCs w:val="0"/>
          <w:sz w:val="32"/>
          <w:szCs w:val="32"/>
          <w:highlight w:val="none"/>
          <w:shd w:val="clear" w:color="auto" w:fill="auto"/>
          <w:lang w:eastAsia="zh-CN"/>
        </w:rPr>
        <w:t>。</w:t>
      </w:r>
      <w:r>
        <w:rPr>
          <w:rFonts w:hint="eastAsia" w:ascii="方正仿宋_GBK" w:hAnsi="方正仿宋_GBK" w:eastAsia="方正仿宋_GBK" w:cs="方正仿宋_GBK"/>
          <w:b w:val="0"/>
          <w:bCs w:val="0"/>
          <w:sz w:val="32"/>
          <w:szCs w:val="32"/>
          <w:highlight w:val="none"/>
          <w:shd w:val="clear" w:color="auto" w:fill="auto"/>
        </w:rPr>
        <w:t>加强群体危机管理，将心理援助纳入突发事件应急预案，为遭遇突发公共事件群体提供心理援助服务。加强对精神分裂症、阿尔茨海默症、抑郁症、孤独症等主要致残性精神疾病的筛查</w:t>
      </w:r>
      <w:r>
        <w:rPr>
          <w:rFonts w:hint="eastAsia" w:ascii="方正仿宋_GBK" w:hAnsi="方正仿宋_GBK" w:eastAsia="方正仿宋_GBK" w:cs="方正仿宋_GBK"/>
          <w:b w:val="0"/>
          <w:bCs w:val="0"/>
          <w:sz w:val="32"/>
          <w:szCs w:val="32"/>
          <w:highlight w:val="none"/>
          <w:shd w:val="clear" w:color="auto" w:fill="auto"/>
          <w:lang w:eastAsia="zh-CN"/>
        </w:rPr>
        <w:t>、诊断</w:t>
      </w:r>
      <w:r>
        <w:rPr>
          <w:rFonts w:hint="eastAsia" w:ascii="方正仿宋_GBK" w:hAnsi="方正仿宋_GBK" w:eastAsia="方正仿宋_GBK" w:cs="方正仿宋_GBK"/>
          <w:b w:val="0"/>
          <w:bCs w:val="0"/>
          <w:sz w:val="32"/>
          <w:szCs w:val="32"/>
          <w:highlight w:val="none"/>
          <w:shd w:val="clear" w:color="auto" w:fill="auto"/>
        </w:rPr>
        <w:t>和治疗。</w:t>
      </w:r>
      <w:r>
        <w:rPr>
          <w:rFonts w:hint="eastAsia" w:ascii="方正仿宋_GBK" w:hAnsi="方正仿宋_GBK" w:eastAsia="方正仿宋_GBK" w:cs="方正仿宋_GBK"/>
          <w:b w:val="0"/>
          <w:bCs w:val="0"/>
          <w:sz w:val="32"/>
          <w:szCs w:val="32"/>
          <w:highlight w:val="none"/>
          <w:shd w:val="clear" w:color="auto" w:fill="auto"/>
          <w:lang w:eastAsia="zh-CN"/>
        </w:rPr>
        <w:t>强化对</w:t>
      </w:r>
      <w:r>
        <w:rPr>
          <w:rFonts w:hint="eastAsia" w:ascii="方正仿宋_GBK" w:hAnsi="方正仿宋_GBK" w:eastAsia="方正仿宋_GBK" w:cs="方正仿宋_GBK"/>
          <w:b w:val="0"/>
          <w:bCs w:val="0"/>
          <w:sz w:val="32"/>
          <w:szCs w:val="32"/>
          <w:highlight w:val="none"/>
          <w:shd w:val="clear" w:color="auto" w:fill="auto"/>
        </w:rPr>
        <w:t>易肇事肇祸严重精神障碍患者</w:t>
      </w:r>
      <w:r>
        <w:rPr>
          <w:rFonts w:hint="eastAsia" w:ascii="方正仿宋_GBK" w:hAnsi="方正仿宋_GBK" w:eastAsia="方正仿宋_GBK" w:cs="方正仿宋_GBK"/>
          <w:b w:val="0"/>
          <w:bCs w:val="0"/>
          <w:sz w:val="32"/>
          <w:szCs w:val="32"/>
          <w:highlight w:val="none"/>
          <w:shd w:val="clear" w:color="auto" w:fill="auto"/>
          <w:lang w:eastAsia="zh-CN"/>
        </w:rPr>
        <w:t>的</w:t>
      </w:r>
      <w:r>
        <w:rPr>
          <w:rFonts w:hint="eastAsia" w:ascii="方正仿宋_GBK" w:hAnsi="方正仿宋_GBK" w:eastAsia="方正仿宋_GBK" w:cs="方正仿宋_GBK"/>
          <w:b w:val="0"/>
          <w:bCs w:val="0"/>
          <w:sz w:val="32"/>
          <w:szCs w:val="32"/>
          <w:highlight w:val="none"/>
          <w:shd w:val="clear" w:color="auto" w:fill="auto"/>
        </w:rPr>
        <w:t>规范管理。</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自治区党委</w:t>
      </w:r>
      <w:r>
        <w:rPr>
          <w:rFonts w:hint="eastAsia" w:ascii="方正楷体_GBK" w:hAnsi="方正楷体_GBK" w:eastAsia="方正楷体_GBK" w:cs="方正楷体_GBK"/>
          <w:b w:val="0"/>
          <w:bCs w:val="0"/>
          <w:sz w:val="32"/>
          <w:szCs w:val="32"/>
          <w:highlight w:val="none"/>
          <w:shd w:val="clear" w:color="auto" w:fill="auto"/>
        </w:rPr>
        <w:t>政法委、</w:t>
      </w:r>
      <w:r>
        <w:rPr>
          <w:rFonts w:hint="eastAsia" w:ascii="方正楷体_GBK" w:hAnsi="方正楷体_GBK" w:eastAsia="方正楷体_GBK" w:cs="方正楷体_GBK"/>
          <w:b w:val="0"/>
          <w:bCs w:val="0"/>
          <w:sz w:val="32"/>
          <w:szCs w:val="32"/>
          <w:highlight w:val="none"/>
          <w:shd w:val="clear" w:color="auto" w:fill="auto"/>
          <w:lang w:eastAsia="zh-CN"/>
        </w:rPr>
        <w:t>公安厅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民政厅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卫生健康委</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应急厅</w:t>
      </w:r>
      <w:r>
        <w:rPr>
          <w:rFonts w:hint="eastAsia" w:ascii="方正楷体_GBK" w:hAnsi="方正楷体_GBK" w:eastAsia="方正楷体_GBK" w:cs="方正楷体_GBK"/>
          <w:b w:val="0"/>
          <w:bCs w:val="0"/>
          <w:sz w:val="32"/>
          <w:szCs w:val="32"/>
          <w:highlight w:val="none"/>
          <w:shd w:val="clear" w:color="auto" w:fill="auto"/>
        </w:rPr>
        <w:t>、中医药</w:t>
      </w:r>
      <w:r>
        <w:rPr>
          <w:rFonts w:hint="eastAsia" w:ascii="方正楷体_GBK" w:hAnsi="方正楷体_GBK" w:eastAsia="方正楷体_GBK" w:cs="方正楷体_GBK"/>
          <w:b w:val="0"/>
          <w:bCs w:val="0"/>
          <w:sz w:val="32"/>
          <w:szCs w:val="32"/>
          <w:highlight w:val="none"/>
          <w:shd w:val="clear" w:color="auto" w:fill="auto"/>
          <w:lang w:eastAsia="zh-CN"/>
        </w:rPr>
        <w:t>管理</w:t>
      </w:r>
      <w:r>
        <w:rPr>
          <w:rFonts w:hint="eastAsia" w:ascii="方正楷体_GBK" w:hAnsi="方正楷体_GBK" w:eastAsia="方正楷体_GBK" w:cs="方正楷体_GBK"/>
          <w:b w:val="0"/>
          <w:bCs w:val="0"/>
          <w:sz w:val="32"/>
          <w:szCs w:val="32"/>
          <w:highlight w:val="none"/>
          <w:shd w:val="clear" w:color="auto" w:fill="auto"/>
        </w:rPr>
        <w:t>局、</w:t>
      </w:r>
      <w:r>
        <w:rPr>
          <w:rFonts w:hint="eastAsia" w:ascii="方正楷体_GBK" w:hAnsi="方正楷体_GBK" w:eastAsia="方正楷体_GBK" w:cs="方正楷体_GBK"/>
          <w:b w:val="0"/>
          <w:bCs w:val="0"/>
          <w:sz w:val="32"/>
          <w:szCs w:val="32"/>
          <w:highlight w:val="none"/>
          <w:shd w:val="clear" w:color="auto" w:fill="auto"/>
          <w:lang w:eastAsia="zh-CN"/>
        </w:rPr>
        <w:t>妇联</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残联</w:t>
      </w:r>
      <w:r>
        <w:rPr>
          <w:rFonts w:hint="eastAsia" w:ascii="方正楷体_GBK" w:hAnsi="方正楷体_GBK" w:eastAsia="方正楷体_GBK" w:cs="方正楷体_GBK"/>
          <w:b w:val="0"/>
          <w:bCs w:val="0"/>
          <w:sz w:val="32"/>
          <w:szCs w:val="32"/>
          <w:highlight w:val="none"/>
          <w:shd w:val="clear" w:color="auto" w:fill="auto"/>
        </w:rPr>
        <w:t>按职责分工负责）</w:t>
      </w:r>
    </w:p>
    <w:p>
      <w:pPr>
        <w:pStyle w:val="8"/>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楷体_GBK" w:hAnsi="方正楷体_GBK" w:eastAsia="方正楷体_GBK" w:cs="方正楷体_GBK"/>
          <w:b w:val="0"/>
          <w:bCs w:val="0"/>
          <w:sz w:val="32"/>
          <w:szCs w:val="32"/>
          <w:highlight w:val="none"/>
          <w:shd w:val="clear" w:color="auto" w:fill="auto"/>
        </w:rPr>
      </w:pPr>
      <w:r>
        <w:rPr>
          <w:rFonts w:hint="eastAsia" w:ascii="方正仿宋_GBK" w:hAnsi="方正仿宋_GBK" w:eastAsia="方正仿宋_GBK" w:cs="方正仿宋_GBK"/>
          <w:b w:val="0"/>
          <w:bCs w:val="0"/>
          <w:sz w:val="32"/>
          <w:szCs w:val="32"/>
          <w:highlight w:val="none"/>
          <w:shd w:val="clear" w:color="auto" w:fill="auto"/>
          <w:lang w:val="en-US" w:eastAsia="zh-CN"/>
        </w:rPr>
        <w:t>3.</w:t>
      </w:r>
      <w:r>
        <w:rPr>
          <w:rFonts w:hint="eastAsia" w:ascii="方正仿宋_GBK" w:hAnsi="方正仿宋_GBK" w:eastAsia="方正仿宋_GBK" w:cs="方正仿宋_GBK"/>
          <w:b w:val="0"/>
          <w:bCs w:val="0"/>
          <w:sz w:val="32"/>
          <w:szCs w:val="32"/>
          <w:highlight w:val="none"/>
          <w:shd w:val="clear" w:color="auto" w:fill="auto"/>
        </w:rPr>
        <w:t>加强传染病及地方病致残防控。全面</w:t>
      </w:r>
      <w:r>
        <w:rPr>
          <w:rFonts w:hint="eastAsia" w:ascii="方正仿宋_GBK" w:hAnsi="方正仿宋_GBK" w:eastAsia="方正仿宋_GBK" w:cs="方正仿宋_GBK"/>
          <w:b w:val="0"/>
          <w:bCs w:val="0"/>
          <w:sz w:val="32"/>
          <w:szCs w:val="32"/>
          <w:highlight w:val="none"/>
          <w:shd w:val="clear" w:color="auto" w:fill="auto"/>
          <w:lang w:eastAsia="zh-CN"/>
        </w:rPr>
        <w:t>落实</w:t>
      </w:r>
      <w:r>
        <w:rPr>
          <w:rFonts w:hint="eastAsia" w:ascii="方正仿宋_GBK" w:hAnsi="方正仿宋_GBK" w:eastAsia="方正仿宋_GBK" w:cs="方正仿宋_GBK"/>
          <w:b w:val="0"/>
          <w:bCs w:val="0"/>
          <w:sz w:val="32"/>
          <w:szCs w:val="32"/>
          <w:highlight w:val="none"/>
          <w:shd w:val="clear" w:color="auto" w:fill="auto"/>
        </w:rPr>
        <w:t>免疫规划</w:t>
      </w:r>
      <w:r>
        <w:rPr>
          <w:rFonts w:hint="eastAsia" w:ascii="方正仿宋_GBK" w:hAnsi="方正仿宋_GBK" w:eastAsia="方正仿宋_GBK" w:cs="方正仿宋_GBK"/>
          <w:b w:val="0"/>
          <w:bCs w:val="0"/>
          <w:sz w:val="32"/>
          <w:szCs w:val="32"/>
          <w:highlight w:val="none"/>
          <w:shd w:val="clear" w:color="auto" w:fill="auto"/>
          <w:lang w:eastAsia="zh-CN"/>
        </w:rPr>
        <w:t>要求</w:t>
      </w:r>
      <w:r>
        <w:rPr>
          <w:rFonts w:hint="eastAsia" w:ascii="方正仿宋_GBK" w:hAnsi="方正仿宋_GBK" w:eastAsia="方正仿宋_GBK" w:cs="方正仿宋_GBK"/>
          <w:b w:val="0"/>
          <w:bCs w:val="0"/>
          <w:sz w:val="32"/>
          <w:szCs w:val="32"/>
          <w:highlight w:val="none"/>
          <w:shd w:val="clear" w:color="auto" w:fill="auto"/>
        </w:rPr>
        <w:t>，</w:t>
      </w:r>
      <w:r>
        <w:rPr>
          <w:rFonts w:hint="eastAsia" w:ascii="方正仿宋_GBK" w:hAnsi="方正仿宋_GBK" w:eastAsia="方正仿宋_GBK" w:cs="方正仿宋_GBK"/>
          <w:b w:val="0"/>
          <w:bCs w:val="0"/>
          <w:sz w:val="32"/>
          <w:szCs w:val="32"/>
          <w:highlight w:val="none"/>
          <w:shd w:val="clear" w:color="auto" w:fill="auto"/>
          <w:lang w:eastAsia="zh-CN"/>
        </w:rPr>
        <w:t>强化</w:t>
      </w:r>
      <w:r>
        <w:rPr>
          <w:rFonts w:hint="eastAsia" w:ascii="方正仿宋_GBK" w:hAnsi="方正仿宋_GBK" w:eastAsia="方正仿宋_GBK" w:cs="方正仿宋_GBK"/>
          <w:b w:val="0"/>
          <w:bCs w:val="0"/>
          <w:sz w:val="32"/>
          <w:szCs w:val="32"/>
          <w:highlight w:val="none"/>
          <w:shd w:val="clear" w:color="auto" w:fill="auto"/>
        </w:rPr>
        <w:t>脊髓灰质炎、流行性乙型脑炎等致残性传染病的疫苗接种。</w:t>
      </w:r>
      <w:r>
        <w:rPr>
          <w:rFonts w:hint="eastAsia" w:ascii="方正仿宋_GBK" w:hAnsi="方正仿宋_GBK" w:eastAsia="方正仿宋_GBK" w:cs="方正仿宋_GBK"/>
          <w:b w:val="0"/>
          <w:bCs w:val="0"/>
          <w:sz w:val="32"/>
          <w:szCs w:val="32"/>
          <w:highlight w:val="none"/>
          <w:shd w:val="clear" w:color="auto" w:fill="auto"/>
          <w:lang w:eastAsia="zh-CN"/>
        </w:rPr>
        <w:t>加强疫苗监管</w:t>
      </w:r>
      <w:r>
        <w:rPr>
          <w:rFonts w:hint="eastAsia" w:ascii="方正仿宋_GBK" w:hAnsi="方正仿宋_GBK" w:eastAsia="方正仿宋_GBK" w:cs="方正仿宋_GBK"/>
          <w:b w:val="0"/>
          <w:bCs w:val="0"/>
          <w:sz w:val="32"/>
          <w:szCs w:val="32"/>
          <w:highlight w:val="none"/>
          <w:shd w:val="clear" w:color="auto" w:fill="auto"/>
        </w:rPr>
        <w:t>，保证疫苗使用安全。</w:t>
      </w:r>
      <w:r>
        <w:rPr>
          <w:rFonts w:hint="eastAsia" w:ascii="方正仿宋_GBK" w:hAnsi="方正仿宋_GBK" w:eastAsia="方正仿宋_GBK" w:cs="方正仿宋_GBK"/>
          <w:b w:val="0"/>
          <w:bCs w:val="0"/>
          <w:sz w:val="32"/>
          <w:szCs w:val="32"/>
          <w:highlight w:val="none"/>
          <w:shd w:val="clear" w:color="auto" w:fill="auto"/>
          <w:lang w:eastAsia="zh-CN"/>
        </w:rPr>
        <w:t>推动</w:t>
      </w:r>
      <w:r>
        <w:rPr>
          <w:rFonts w:hint="eastAsia" w:ascii="方正仿宋_GBK" w:hAnsi="方正仿宋_GBK" w:eastAsia="方正仿宋_GBK" w:cs="方正仿宋_GBK"/>
          <w:b w:val="0"/>
          <w:bCs w:val="0"/>
          <w:sz w:val="32"/>
          <w:szCs w:val="32"/>
          <w:highlight w:val="none"/>
          <w:shd w:val="clear" w:color="auto" w:fill="auto"/>
        </w:rPr>
        <w:t>重点地方病监测全覆盖</w:t>
      </w:r>
      <w:r>
        <w:rPr>
          <w:rFonts w:hint="eastAsia" w:ascii="方正仿宋_GBK" w:hAnsi="方正仿宋_GBK" w:eastAsia="方正仿宋_GBK" w:cs="方正仿宋_GBK"/>
          <w:b w:val="0"/>
          <w:bCs w:val="0"/>
          <w:sz w:val="32"/>
          <w:szCs w:val="32"/>
          <w:highlight w:val="none"/>
          <w:shd w:val="clear" w:color="auto" w:fill="auto"/>
          <w:lang w:eastAsia="zh-CN"/>
        </w:rPr>
        <w:t>，逐步消除碘缺乏病、大骨节病、克山病、饮水型氟砷中毒、饮茶型地氟病等地方病危害</w:t>
      </w:r>
      <w:r>
        <w:rPr>
          <w:rFonts w:hint="eastAsia" w:ascii="方正仿宋_GBK" w:hAnsi="方正仿宋_GBK" w:eastAsia="方正仿宋_GBK" w:cs="方正仿宋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自治区卫生健康委</w:t>
      </w:r>
      <w:r>
        <w:rPr>
          <w:rFonts w:hint="eastAsia" w:ascii="方正楷体_GBK" w:hAnsi="方正楷体_GBK" w:eastAsia="方正楷体_GBK" w:cs="方正楷体_GBK"/>
          <w:b w:val="0"/>
          <w:bCs w:val="0"/>
          <w:sz w:val="32"/>
          <w:szCs w:val="32"/>
          <w:highlight w:val="none"/>
          <w:shd w:val="clear" w:color="auto" w:fill="auto"/>
        </w:rPr>
        <w:t>牵头，各</w:t>
      </w:r>
      <w:r>
        <w:rPr>
          <w:rFonts w:hint="eastAsia" w:ascii="方正楷体_GBK" w:hAnsi="方正楷体_GBK" w:eastAsia="方正楷体_GBK" w:cs="方正楷体_GBK"/>
          <w:b w:val="0"/>
          <w:bCs w:val="0"/>
          <w:sz w:val="32"/>
          <w:szCs w:val="32"/>
          <w:highlight w:val="none"/>
          <w:shd w:val="clear" w:color="auto" w:fill="auto"/>
          <w:lang w:eastAsia="zh-CN"/>
        </w:rPr>
        <w:t>盟行政公署、市</w:t>
      </w:r>
      <w:r>
        <w:rPr>
          <w:rFonts w:hint="eastAsia" w:ascii="方正楷体_GBK" w:hAnsi="方正楷体_GBK" w:eastAsia="方正楷体_GBK" w:cs="方正楷体_GBK"/>
          <w:b w:val="0"/>
          <w:bCs w:val="0"/>
          <w:sz w:val="32"/>
          <w:szCs w:val="32"/>
          <w:highlight w:val="none"/>
          <w:shd w:val="clear" w:color="auto" w:fill="auto"/>
        </w:rPr>
        <w:t>人民政府负责）</w:t>
      </w:r>
    </w:p>
    <w:p>
      <w:pPr>
        <w:pStyle w:val="8"/>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楷体_GBK" w:hAnsi="方正楷体_GBK" w:eastAsia="方正楷体_GBK" w:cs="方正楷体_GBK"/>
          <w:b w:val="0"/>
          <w:bCs w:val="0"/>
          <w:sz w:val="32"/>
          <w:szCs w:val="32"/>
          <w:highlight w:val="none"/>
          <w:shd w:val="clear" w:color="auto" w:fill="auto"/>
        </w:rPr>
      </w:pPr>
      <w:r>
        <w:rPr>
          <w:rFonts w:hint="eastAsia" w:ascii="方正仿宋_GBK" w:hAnsi="方正仿宋_GBK" w:eastAsia="方正仿宋_GBK" w:cs="方正仿宋_GBK"/>
          <w:b w:val="0"/>
          <w:bCs w:val="0"/>
          <w:sz w:val="32"/>
          <w:szCs w:val="32"/>
          <w:highlight w:val="none"/>
          <w:shd w:val="clear" w:color="auto" w:fill="auto"/>
          <w:lang w:val="en-US" w:eastAsia="zh-CN"/>
        </w:rPr>
        <w:t>4.</w:t>
      </w:r>
      <w:r>
        <w:rPr>
          <w:rFonts w:hint="eastAsia" w:ascii="方正仿宋_GBK" w:hAnsi="方正仿宋_GBK" w:eastAsia="方正仿宋_GBK" w:cs="方正仿宋_GBK"/>
          <w:b w:val="0"/>
          <w:bCs w:val="0"/>
          <w:sz w:val="32"/>
          <w:szCs w:val="32"/>
          <w:highlight w:val="none"/>
          <w:shd w:val="clear" w:color="auto" w:fill="auto"/>
        </w:rPr>
        <w:t>加强职业病致残防控。</w:t>
      </w:r>
      <w:r>
        <w:rPr>
          <w:rFonts w:hint="eastAsia" w:ascii="方正仿宋_GBK" w:hAnsi="方正仿宋_GBK" w:eastAsia="方正仿宋_GBK" w:cs="方正仿宋_GBK"/>
          <w:b w:val="0"/>
          <w:bCs w:val="0"/>
          <w:sz w:val="32"/>
          <w:szCs w:val="32"/>
          <w:highlight w:val="none"/>
          <w:shd w:val="clear" w:color="auto" w:fill="auto"/>
          <w:lang w:eastAsia="zh-CN"/>
        </w:rPr>
        <w:t>加强职业病危害源头治理，</w:t>
      </w:r>
      <w:r>
        <w:rPr>
          <w:rFonts w:hint="eastAsia" w:ascii="方正仿宋_GBK" w:hAnsi="方正仿宋_GBK" w:eastAsia="方正仿宋_GBK" w:cs="方正仿宋_GBK"/>
          <w:b w:val="0"/>
          <w:bCs w:val="0"/>
          <w:sz w:val="32"/>
          <w:szCs w:val="32"/>
          <w:highlight w:val="none"/>
          <w:shd w:val="clear" w:color="auto" w:fill="auto"/>
        </w:rPr>
        <w:t>督促用人单位落实职业病防治主体责任，</w:t>
      </w:r>
      <w:r>
        <w:rPr>
          <w:rFonts w:hint="eastAsia" w:ascii="方正仿宋_GBK" w:hAnsi="方正仿宋_GBK" w:eastAsia="方正仿宋_GBK" w:cs="方正仿宋_GBK"/>
          <w:b w:val="0"/>
          <w:bCs w:val="0"/>
          <w:sz w:val="32"/>
          <w:szCs w:val="32"/>
          <w:highlight w:val="none"/>
          <w:shd w:val="clear" w:color="auto" w:fill="auto"/>
          <w:lang w:eastAsia="zh-CN"/>
        </w:rPr>
        <w:t>为劳动者提供健康安全的工作环境。严肃查处危害劳动者身体健康和生命安全的违法违规用工行为</w:t>
      </w:r>
      <w:r>
        <w:rPr>
          <w:rFonts w:hint="eastAsia" w:ascii="方正仿宋_GBK" w:hAnsi="方正仿宋_GBK" w:eastAsia="方正仿宋_GBK" w:cs="方正仿宋_GBK"/>
          <w:b w:val="0"/>
          <w:bCs w:val="0"/>
          <w:sz w:val="32"/>
          <w:szCs w:val="32"/>
          <w:highlight w:val="none"/>
          <w:shd w:val="clear" w:color="auto" w:fill="auto"/>
        </w:rPr>
        <w:t>。加强重点人群劳动保护，避免接触有毒有害因素</w:t>
      </w:r>
      <w:r>
        <w:rPr>
          <w:rFonts w:hint="eastAsia" w:ascii="方正仿宋_GBK" w:hAnsi="方正仿宋_GBK" w:eastAsia="方正仿宋_GBK" w:cs="方正仿宋_GBK"/>
          <w:b w:val="0"/>
          <w:bCs w:val="0"/>
          <w:sz w:val="32"/>
          <w:szCs w:val="32"/>
          <w:highlight w:val="none"/>
          <w:shd w:val="clear" w:color="auto" w:fill="auto"/>
          <w:lang w:eastAsia="zh-CN"/>
        </w:rPr>
        <w:t>。</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自治区卫生健康委</w:t>
      </w:r>
      <w:r>
        <w:rPr>
          <w:rFonts w:hint="eastAsia" w:ascii="方正楷体_GBK" w:hAnsi="方正楷体_GBK" w:eastAsia="方正楷体_GBK" w:cs="方正楷体_GBK"/>
          <w:b w:val="0"/>
          <w:bCs w:val="0"/>
          <w:sz w:val="32"/>
          <w:szCs w:val="32"/>
          <w:highlight w:val="none"/>
          <w:shd w:val="clear" w:color="auto" w:fill="auto"/>
        </w:rPr>
        <w:t>牵头，</w:t>
      </w:r>
      <w:r>
        <w:rPr>
          <w:rFonts w:hint="eastAsia" w:ascii="方正楷体_GBK" w:hAnsi="方正楷体_GBK" w:eastAsia="方正楷体_GBK" w:cs="方正楷体_GBK"/>
          <w:b w:val="0"/>
          <w:bCs w:val="0"/>
          <w:sz w:val="32"/>
          <w:szCs w:val="32"/>
          <w:highlight w:val="none"/>
          <w:shd w:val="clear" w:color="auto" w:fill="auto"/>
          <w:lang w:eastAsia="zh-CN"/>
        </w:rPr>
        <w:t>自治区人力资源社会保障厅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应急厅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总工会</w:t>
      </w:r>
      <w:r>
        <w:rPr>
          <w:rFonts w:hint="eastAsia" w:ascii="方正楷体_GBK" w:hAnsi="方正楷体_GBK" w:eastAsia="方正楷体_GBK" w:cs="方正楷体_GBK"/>
          <w:b w:val="0"/>
          <w:bCs w:val="0"/>
          <w:sz w:val="32"/>
          <w:szCs w:val="32"/>
          <w:highlight w:val="none"/>
          <w:shd w:val="clear" w:color="auto" w:fill="auto"/>
        </w:rPr>
        <w:t>按职责分工负责）</w:t>
      </w:r>
    </w:p>
    <w:p>
      <w:pPr>
        <w:pStyle w:val="8"/>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楷体_GBK" w:hAnsi="方正楷体_GBK" w:eastAsia="方正楷体_GBK" w:cs="方正楷体_GBK"/>
          <w:b w:val="0"/>
          <w:bCs w:val="0"/>
          <w:sz w:val="32"/>
          <w:szCs w:val="32"/>
          <w:highlight w:val="none"/>
          <w:shd w:val="clear" w:color="auto" w:fill="auto"/>
        </w:rPr>
      </w:pPr>
      <w:r>
        <w:rPr>
          <w:rFonts w:hint="eastAsia" w:ascii="方正楷体_GBK" w:hAnsi="方正楷体_GBK" w:eastAsia="方正楷体_GBK" w:cs="方正楷体_GBK"/>
          <w:b w:val="0"/>
          <w:bCs w:val="0"/>
          <w:sz w:val="32"/>
          <w:szCs w:val="32"/>
          <w:highlight w:val="none"/>
          <w:shd w:val="clear" w:color="auto" w:fill="auto"/>
        </w:rPr>
        <w:t>（四）</w:t>
      </w:r>
      <w:r>
        <w:rPr>
          <w:rFonts w:hint="eastAsia" w:ascii="方正楷体_GBK" w:hAnsi="方正楷体_GBK" w:eastAsia="方正楷体_GBK" w:cs="方正楷体_GBK"/>
          <w:b w:val="0"/>
          <w:bCs w:val="0"/>
          <w:sz w:val="32"/>
          <w:szCs w:val="32"/>
          <w:highlight w:val="none"/>
          <w:shd w:val="clear" w:color="auto" w:fill="auto"/>
          <w:lang w:eastAsia="zh-CN"/>
        </w:rPr>
        <w:t>开展</w:t>
      </w:r>
      <w:r>
        <w:rPr>
          <w:rFonts w:hint="eastAsia" w:ascii="方正楷体_GBK" w:hAnsi="方正楷体_GBK" w:eastAsia="方正楷体_GBK" w:cs="方正楷体_GBK"/>
          <w:b w:val="0"/>
          <w:bCs w:val="0"/>
          <w:sz w:val="32"/>
          <w:szCs w:val="32"/>
          <w:highlight w:val="none"/>
          <w:shd w:val="clear" w:color="auto" w:fill="auto"/>
        </w:rPr>
        <w:t>伤害致残防控行动</w:t>
      </w:r>
      <w:r>
        <w:rPr>
          <w:rFonts w:hint="eastAsia" w:ascii="方正楷体_GBK" w:hAnsi="方正楷体_GBK" w:eastAsia="方正楷体_GBK" w:cs="方正楷体_GBK"/>
          <w:b w:val="0"/>
          <w:bCs w:val="0"/>
          <w:sz w:val="32"/>
          <w:szCs w:val="32"/>
          <w:highlight w:val="none"/>
          <w:shd w:val="clear" w:color="auto" w:fill="auto"/>
          <w:lang w:eastAsia="zh-CN"/>
        </w:rPr>
        <w:t>。</w:t>
      </w:r>
    </w:p>
    <w:p>
      <w:pPr>
        <w:pStyle w:val="8"/>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楷体_GBK" w:hAnsi="方正楷体_GBK" w:eastAsia="方正楷体_GBK" w:cs="方正楷体_GBK"/>
          <w:b w:val="0"/>
          <w:bCs w:val="0"/>
          <w:sz w:val="32"/>
          <w:szCs w:val="32"/>
          <w:highlight w:val="none"/>
          <w:shd w:val="clear" w:color="auto" w:fill="auto"/>
        </w:rPr>
      </w:pPr>
      <w:r>
        <w:rPr>
          <w:rFonts w:hint="eastAsia" w:ascii="方正仿宋_GBK" w:hAnsi="方正仿宋_GBK" w:eastAsia="方正仿宋_GBK" w:cs="方正仿宋_GBK"/>
          <w:b w:val="0"/>
          <w:bCs w:val="0"/>
          <w:sz w:val="32"/>
          <w:szCs w:val="32"/>
          <w:highlight w:val="none"/>
          <w:shd w:val="clear" w:color="auto" w:fill="auto"/>
          <w:lang w:val="en-US" w:eastAsia="zh-CN"/>
        </w:rPr>
        <w:t>1.</w:t>
      </w:r>
      <w:r>
        <w:rPr>
          <w:rFonts w:hint="eastAsia" w:ascii="方正仿宋_GBK" w:hAnsi="方正仿宋_GBK" w:eastAsia="方正仿宋_GBK" w:cs="方正仿宋_GBK"/>
          <w:b w:val="0"/>
          <w:bCs w:val="0"/>
          <w:sz w:val="32"/>
          <w:szCs w:val="32"/>
          <w:highlight w:val="none"/>
          <w:shd w:val="clear" w:color="auto" w:fill="auto"/>
        </w:rPr>
        <w:t>加强安全生产和消防安全监督管理。加大安全生产监管执法力度，</w:t>
      </w:r>
      <w:r>
        <w:rPr>
          <w:rFonts w:hint="eastAsia" w:ascii="方正仿宋_GBK" w:hAnsi="方正仿宋_GBK" w:eastAsia="方正仿宋_GBK" w:cs="方正仿宋_GBK"/>
          <w:b w:val="0"/>
          <w:bCs w:val="0"/>
          <w:sz w:val="32"/>
          <w:szCs w:val="32"/>
          <w:highlight w:val="none"/>
          <w:shd w:val="clear" w:color="auto" w:fill="auto"/>
          <w:lang w:eastAsia="zh-CN"/>
        </w:rPr>
        <w:t>加强对危险化学品、矿山、建筑施工等重点行业安全隐患排查整治</w:t>
      </w:r>
      <w:r>
        <w:rPr>
          <w:rFonts w:hint="eastAsia" w:ascii="方正仿宋_GBK" w:hAnsi="方正仿宋_GBK" w:eastAsia="方正仿宋_GBK" w:cs="方正仿宋_GBK"/>
          <w:b w:val="0"/>
          <w:bCs w:val="0"/>
          <w:sz w:val="32"/>
          <w:szCs w:val="32"/>
          <w:highlight w:val="none"/>
          <w:shd w:val="clear" w:color="auto" w:fill="auto"/>
        </w:rPr>
        <w:t>。</w:t>
      </w:r>
      <w:r>
        <w:rPr>
          <w:rFonts w:hint="eastAsia" w:ascii="方正仿宋_GBK" w:hAnsi="方正仿宋_GBK" w:eastAsia="方正仿宋_GBK" w:cs="方正仿宋_GBK"/>
          <w:b w:val="0"/>
          <w:bCs w:val="0"/>
          <w:sz w:val="32"/>
          <w:szCs w:val="32"/>
          <w:highlight w:val="none"/>
          <w:shd w:val="clear" w:color="auto" w:fill="auto"/>
          <w:lang w:eastAsia="zh-CN"/>
        </w:rPr>
        <w:t>加强用人单位劳动用工监督管理，普及安全操作规程，</w:t>
      </w:r>
      <w:r>
        <w:rPr>
          <w:rFonts w:hint="eastAsia" w:ascii="方正仿宋_GBK" w:hAnsi="方正仿宋_GBK" w:eastAsia="方正仿宋_GBK" w:cs="方正仿宋_GBK"/>
          <w:b w:val="0"/>
          <w:bCs w:val="0"/>
          <w:sz w:val="32"/>
          <w:szCs w:val="32"/>
          <w:highlight w:val="none"/>
          <w:shd w:val="clear" w:color="auto" w:fill="auto"/>
        </w:rPr>
        <w:t>减少因工伤致残。加强人员密集场所的消防安全隐患</w:t>
      </w:r>
      <w:r>
        <w:rPr>
          <w:rFonts w:hint="eastAsia" w:ascii="方正仿宋_GBK" w:hAnsi="方正仿宋_GBK" w:eastAsia="方正仿宋_GBK" w:cs="方正仿宋_GBK"/>
          <w:b w:val="0"/>
          <w:bCs w:val="0"/>
          <w:sz w:val="32"/>
          <w:szCs w:val="32"/>
          <w:highlight w:val="none"/>
          <w:shd w:val="clear" w:color="auto" w:fill="auto"/>
          <w:lang w:eastAsia="zh-CN"/>
        </w:rPr>
        <w:t>排查和治理</w:t>
      </w:r>
      <w:r>
        <w:rPr>
          <w:rFonts w:hint="eastAsia" w:ascii="方正仿宋_GBK" w:hAnsi="方正仿宋_GBK" w:eastAsia="方正仿宋_GBK" w:cs="方正仿宋_GBK"/>
          <w:b w:val="0"/>
          <w:bCs w:val="0"/>
          <w:sz w:val="32"/>
          <w:szCs w:val="32"/>
          <w:highlight w:val="none"/>
          <w:shd w:val="clear" w:color="auto" w:fill="auto"/>
        </w:rPr>
        <w:t>，</w:t>
      </w:r>
      <w:r>
        <w:rPr>
          <w:rFonts w:hint="eastAsia" w:ascii="方正仿宋_GBK" w:hAnsi="方正仿宋_GBK" w:eastAsia="方正仿宋_GBK" w:cs="方正仿宋_GBK"/>
          <w:b w:val="0"/>
          <w:bCs w:val="0"/>
          <w:sz w:val="32"/>
          <w:szCs w:val="32"/>
          <w:highlight w:val="none"/>
          <w:shd w:val="clear" w:color="auto" w:fill="auto"/>
          <w:lang w:eastAsia="zh-CN"/>
        </w:rPr>
        <w:t>有效</w:t>
      </w:r>
      <w:r>
        <w:rPr>
          <w:rFonts w:hint="eastAsia" w:ascii="方正仿宋_GBK" w:hAnsi="方正仿宋_GBK" w:eastAsia="方正仿宋_GBK" w:cs="方正仿宋_GBK"/>
          <w:b w:val="0"/>
          <w:bCs w:val="0"/>
          <w:sz w:val="32"/>
          <w:szCs w:val="32"/>
          <w:highlight w:val="none"/>
          <w:shd w:val="clear" w:color="auto" w:fill="auto"/>
        </w:rPr>
        <w:t>提高火灾防范能力。</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自治区应急厅</w:t>
      </w:r>
      <w:r>
        <w:rPr>
          <w:rFonts w:hint="eastAsia" w:ascii="方正楷体_GBK" w:hAnsi="方正楷体_GBK" w:eastAsia="方正楷体_GBK" w:cs="方正楷体_GBK"/>
          <w:b w:val="0"/>
          <w:bCs w:val="0"/>
          <w:sz w:val="32"/>
          <w:szCs w:val="32"/>
          <w:highlight w:val="none"/>
          <w:shd w:val="clear" w:color="auto" w:fill="auto"/>
        </w:rPr>
        <w:t>牵头，</w:t>
      </w:r>
      <w:r>
        <w:rPr>
          <w:rFonts w:hint="eastAsia" w:ascii="方正楷体_GBK" w:hAnsi="方正楷体_GBK" w:eastAsia="方正楷体_GBK" w:cs="方正楷体_GBK"/>
          <w:b w:val="0"/>
          <w:bCs w:val="0"/>
          <w:sz w:val="32"/>
          <w:szCs w:val="32"/>
          <w:highlight w:val="none"/>
          <w:shd w:val="clear" w:color="auto" w:fill="auto"/>
          <w:lang w:eastAsia="zh-CN"/>
        </w:rPr>
        <w:t>自治区教育厅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民政厅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人力资源社会保障厅</w:t>
      </w:r>
      <w:r>
        <w:rPr>
          <w:rFonts w:hint="eastAsia" w:ascii="方正楷体_GBK" w:hAnsi="方正楷体_GBK" w:eastAsia="方正楷体_GBK" w:cs="方正楷体_GBK"/>
          <w:b w:val="0"/>
          <w:bCs w:val="0"/>
          <w:sz w:val="32"/>
          <w:szCs w:val="32"/>
          <w:highlight w:val="none"/>
          <w:shd w:val="clear" w:color="auto" w:fill="auto"/>
        </w:rPr>
        <w:t>、住房城乡建设</w:t>
      </w:r>
      <w:r>
        <w:rPr>
          <w:rFonts w:hint="eastAsia" w:ascii="方正楷体_GBK" w:hAnsi="方正楷体_GBK" w:eastAsia="方正楷体_GBK" w:cs="方正楷体_GBK"/>
          <w:b w:val="0"/>
          <w:bCs w:val="0"/>
          <w:sz w:val="32"/>
          <w:szCs w:val="32"/>
          <w:highlight w:val="none"/>
          <w:shd w:val="clear" w:color="auto" w:fill="auto"/>
          <w:lang w:eastAsia="zh-CN"/>
        </w:rPr>
        <w:t>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交通运输厅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卫生健康委</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总工会</w:t>
      </w:r>
      <w:r>
        <w:rPr>
          <w:rFonts w:hint="eastAsia" w:ascii="方正楷体_GBK" w:hAnsi="方正楷体_GBK" w:eastAsia="方正楷体_GBK" w:cs="方正楷体_GBK"/>
          <w:b w:val="0"/>
          <w:bCs w:val="0"/>
          <w:sz w:val="32"/>
          <w:szCs w:val="32"/>
          <w:highlight w:val="none"/>
          <w:shd w:val="clear" w:color="auto" w:fill="auto"/>
        </w:rPr>
        <w:t>按职责分工负责）</w:t>
      </w:r>
    </w:p>
    <w:p>
      <w:pPr>
        <w:pStyle w:val="8"/>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楷体_GBK" w:hAnsi="方正楷体_GBK" w:eastAsia="方正楷体_GBK" w:cs="方正楷体_GBK"/>
          <w:b w:val="0"/>
          <w:bCs w:val="0"/>
          <w:sz w:val="32"/>
          <w:szCs w:val="32"/>
          <w:highlight w:val="none"/>
          <w:shd w:val="clear" w:color="auto" w:fill="auto"/>
        </w:rPr>
      </w:pPr>
      <w:r>
        <w:rPr>
          <w:rFonts w:hint="eastAsia" w:ascii="方正仿宋_GBK" w:hAnsi="方正仿宋_GBK" w:eastAsia="方正仿宋_GBK" w:cs="方正仿宋_GBK"/>
          <w:b w:val="0"/>
          <w:bCs w:val="0"/>
          <w:sz w:val="32"/>
          <w:szCs w:val="32"/>
          <w:highlight w:val="none"/>
          <w:shd w:val="clear" w:color="auto" w:fill="auto"/>
          <w:lang w:val="en-US" w:eastAsia="zh-CN"/>
        </w:rPr>
        <w:t>2.</w:t>
      </w:r>
      <w:r>
        <w:rPr>
          <w:rFonts w:hint="eastAsia" w:ascii="方正仿宋_GBK" w:hAnsi="方正仿宋_GBK" w:eastAsia="方正仿宋_GBK" w:cs="方正仿宋_GBK"/>
          <w:b w:val="0"/>
          <w:bCs w:val="0"/>
          <w:sz w:val="32"/>
          <w:szCs w:val="32"/>
          <w:highlight w:val="none"/>
          <w:shd w:val="clear" w:color="auto" w:fill="auto"/>
        </w:rPr>
        <w:t>加强道路交通和运输安全管理。</w:t>
      </w:r>
      <w:r>
        <w:rPr>
          <w:rFonts w:hint="eastAsia" w:ascii="方正仿宋_GBK" w:hAnsi="方正仿宋_GBK" w:eastAsia="方正仿宋_GBK" w:cs="方正仿宋_GBK"/>
          <w:b w:val="0"/>
          <w:bCs w:val="0"/>
          <w:sz w:val="32"/>
          <w:szCs w:val="32"/>
          <w:highlight w:val="none"/>
          <w:shd w:val="clear" w:color="auto" w:fill="auto"/>
          <w:lang w:eastAsia="zh-CN"/>
        </w:rPr>
        <w:t>强化驾驶员教育培训，增强交通出行规则意识、安全意识和文明意识。开展交通秩序整治活动，减少交通事故的发生。</w:t>
      </w:r>
      <w:r>
        <w:rPr>
          <w:rFonts w:hint="eastAsia" w:ascii="方正仿宋_GBK" w:hAnsi="方正仿宋_GBK" w:eastAsia="方正仿宋_GBK" w:cs="方正仿宋_GBK"/>
          <w:b w:val="0"/>
          <w:bCs w:val="0"/>
          <w:sz w:val="32"/>
          <w:szCs w:val="32"/>
          <w:highlight w:val="none"/>
          <w:shd w:val="clear" w:color="auto" w:fill="auto"/>
        </w:rPr>
        <w:t>加强道路运输指挥调度、动态监测、应急处置。落实</w:t>
      </w:r>
      <w:r>
        <w:rPr>
          <w:rFonts w:hint="eastAsia" w:ascii="方正仿宋_GBK" w:hAnsi="方正仿宋_GBK" w:eastAsia="方正仿宋_GBK" w:cs="方正仿宋_GBK"/>
          <w:b w:val="0"/>
          <w:bCs w:val="0"/>
          <w:sz w:val="32"/>
          <w:szCs w:val="32"/>
          <w:highlight w:val="none"/>
          <w:shd w:val="clear" w:color="auto" w:fill="auto"/>
          <w:lang w:eastAsia="zh-CN"/>
        </w:rPr>
        <w:t>行业部门</w:t>
      </w:r>
      <w:r>
        <w:rPr>
          <w:rFonts w:hint="eastAsia" w:ascii="方正仿宋_GBK" w:hAnsi="方正仿宋_GBK" w:eastAsia="方正仿宋_GBK" w:cs="方正仿宋_GBK"/>
          <w:b w:val="0"/>
          <w:bCs w:val="0"/>
          <w:sz w:val="32"/>
          <w:szCs w:val="32"/>
          <w:highlight w:val="none"/>
          <w:shd w:val="clear" w:color="auto" w:fill="auto"/>
        </w:rPr>
        <w:t>监管责任和企业安全主体责任</w:t>
      </w:r>
      <w:r>
        <w:rPr>
          <w:rFonts w:hint="eastAsia" w:ascii="方正仿宋_GBK" w:hAnsi="方正仿宋_GBK" w:eastAsia="方正仿宋_GBK" w:cs="方正仿宋_GBK"/>
          <w:b w:val="0"/>
          <w:bCs w:val="0"/>
          <w:sz w:val="32"/>
          <w:szCs w:val="32"/>
          <w:highlight w:val="none"/>
          <w:shd w:val="clear" w:color="auto" w:fill="auto"/>
          <w:lang w:eastAsia="zh-CN"/>
        </w:rPr>
        <w:t>，</w:t>
      </w:r>
      <w:r>
        <w:rPr>
          <w:rFonts w:hint="eastAsia" w:ascii="方正仿宋_GBK" w:hAnsi="方正仿宋_GBK" w:eastAsia="方正仿宋_GBK" w:cs="方正仿宋_GBK"/>
          <w:b w:val="0"/>
          <w:bCs w:val="0"/>
          <w:sz w:val="32"/>
          <w:szCs w:val="32"/>
          <w:highlight w:val="none"/>
          <w:shd w:val="clear" w:color="auto" w:fill="auto"/>
        </w:rPr>
        <w:t>加强重点车辆安全管理。</w:t>
      </w:r>
      <w:r>
        <w:rPr>
          <w:rFonts w:hint="eastAsia" w:ascii="方正仿宋_GBK" w:hAnsi="方正仿宋_GBK" w:eastAsia="方正仿宋_GBK" w:cs="方正仿宋_GBK"/>
          <w:b w:val="0"/>
          <w:bCs w:val="0"/>
          <w:sz w:val="32"/>
          <w:szCs w:val="32"/>
          <w:highlight w:val="none"/>
          <w:shd w:val="clear" w:color="auto" w:fill="auto"/>
          <w:lang w:eastAsia="zh-CN"/>
        </w:rPr>
        <w:t>完善道路交通事故应急救援机制，提高施救水平，减少交通事故致残</w:t>
      </w:r>
      <w:r>
        <w:rPr>
          <w:rFonts w:hint="eastAsia" w:ascii="方正仿宋_GBK" w:hAnsi="方正仿宋_GBK" w:eastAsia="方正仿宋_GBK" w:cs="方正仿宋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自治区公安厅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交通运输厅</w:t>
      </w:r>
      <w:r>
        <w:rPr>
          <w:rFonts w:hint="eastAsia" w:ascii="方正楷体_GBK" w:hAnsi="方正楷体_GBK" w:eastAsia="方正楷体_GBK" w:cs="方正楷体_GBK"/>
          <w:b w:val="0"/>
          <w:bCs w:val="0"/>
          <w:sz w:val="32"/>
          <w:szCs w:val="32"/>
          <w:highlight w:val="none"/>
          <w:shd w:val="clear" w:color="auto" w:fill="auto"/>
        </w:rPr>
        <w:t>牵头，</w:t>
      </w:r>
      <w:r>
        <w:rPr>
          <w:rFonts w:hint="eastAsia" w:ascii="方正楷体_GBK" w:hAnsi="方正楷体_GBK" w:eastAsia="方正楷体_GBK" w:cs="方正楷体_GBK"/>
          <w:b w:val="0"/>
          <w:bCs w:val="0"/>
          <w:sz w:val="32"/>
          <w:szCs w:val="32"/>
          <w:highlight w:val="none"/>
          <w:shd w:val="clear" w:color="auto" w:fill="auto"/>
          <w:lang w:eastAsia="zh-CN"/>
        </w:rPr>
        <w:t>自治区</w:t>
      </w:r>
      <w:r>
        <w:rPr>
          <w:rFonts w:hint="eastAsia" w:ascii="方正楷体_GBK" w:hAnsi="方正楷体_GBK" w:eastAsia="方正楷体_GBK" w:cs="方正楷体_GBK"/>
          <w:b w:val="0"/>
          <w:bCs w:val="0"/>
          <w:sz w:val="32"/>
          <w:szCs w:val="32"/>
          <w:highlight w:val="none"/>
          <w:shd w:val="clear" w:color="auto" w:fill="auto"/>
        </w:rPr>
        <w:t>文化和旅游</w:t>
      </w:r>
      <w:r>
        <w:rPr>
          <w:rFonts w:hint="eastAsia" w:ascii="方正楷体_GBK" w:hAnsi="方正楷体_GBK" w:eastAsia="方正楷体_GBK" w:cs="方正楷体_GBK"/>
          <w:b w:val="0"/>
          <w:bCs w:val="0"/>
          <w:sz w:val="32"/>
          <w:szCs w:val="32"/>
          <w:highlight w:val="none"/>
          <w:shd w:val="clear" w:color="auto" w:fill="auto"/>
          <w:lang w:eastAsia="zh-CN"/>
        </w:rPr>
        <w:t>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卫生健康委</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应急厅</w:t>
      </w:r>
      <w:r>
        <w:rPr>
          <w:rFonts w:hint="eastAsia" w:ascii="方正楷体_GBK" w:hAnsi="方正楷体_GBK" w:eastAsia="方正楷体_GBK" w:cs="方正楷体_GBK"/>
          <w:b w:val="0"/>
          <w:bCs w:val="0"/>
          <w:sz w:val="32"/>
          <w:szCs w:val="32"/>
          <w:highlight w:val="none"/>
          <w:shd w:val="clear" w:color="auto" w:fill="auto"/>
        </w:rPr>
        <w:t>、市场监管局按职责分工负责）</w:t>
      </w:r>
    </w:p>
    <w:p>
      <w:pPr>
        <w:pStyle w:val="8"/>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楷体_GBK" w:hAnsi="方正楷体_GBK" w:eastAsia="方正楷体_GBK" w:cs="方正楷体_GBK"/>
          <w:b w:val="0"/>
          <w:bCs w:val="0"/>
          <w:sz w:val="32"/>
          <w:szCs w:val="32"/>
          <w:highlight w:val="none"/>
          <w:shd w:val="clear" w:color="auto" w:fill="auto"/>
        </w:rPr>
      </w:pPr>
      <w:r>
        <w:rPr>
          <w:rFonts w:hint="eastAsia" w:ascii="方正仿宋_GBK" w:hAnsi="方正仿宋_GBK" w:eastAsia="方正仿宋_GBK" w:cs="方正仿宋_GBK"/>
          <w:b w:val="0"/>
          <w:bCs w:val="0"/>
          <w:sz w:val="32"/>
          <w:szCs w:val="32"/>
          <w:highlight w:val="none"/>
          <w:shd w:val="clear" w:color="auto" w:fill="auto"/>
          <w:lang w:val="en-US" w:eastAsia="zh-CN"/>
        </w:rPr>
        <w:t>3.</w:t>
      </w:r>
      <w:r>
        <w:rPr>
          <w:rFonts w:hint="eastAsia" w:ascii="方正仿宋_GBK" w:hAnsi="方正仿宋_GBK" w:eastAsia="方正仿宋_GBK" w:cs="方正仿宋_GBK"/>
          <w:b w:val="0"/>
          <w:bCs w:val="0"/>
          <w:sz w:val="32"/>
          <w:szCs w:val="32"/>
          <w:highlight w:val="none"/>
          <w:shd w:val="clear" w:color="auto" w:fill="auto"/>
        </w:rPr>
        <w:t>加强儿童伤害和老年人跌倒致残防控。</w:t>
      </w:r>
      <w:r>
        <w:rPr>
          <w:rFonts w:hint="eastAsia" w:ascii="方正仿宋_GBK" w:hAnsi="方正仿宋_GBK" w:eastAsia="方正仿宋_GBK" w:cs="方正仿宋_GBK"/>
          <w:b w:val="0"/>
          <w:bCs w:val="0"/>
          <w:sz w:val="32"/>
          <w:szCs w:val="32"/>
          <w:highlight w:val="none"/>
          <w:shd w:val="clear" w:color="auto" w:fill="auto"/>
          <w:lang w:eastAsia="zh-CN"/>
        </w:rPr>
        <w:t>加强儿童安全教育和儿童友好环境建设，开展学校、幼儿园、社区、家庭儿童伤害综合干预</w:t>
      </w:r>
      <w:r>
        <w:rPr>
          <w:rFonts w:hint="eastAsia" w:ascii="方正仿宋_GBK" w:hAnsi="方正仿宋_GBK" w:eastAsia="方正仿宋_GBK" w:cs="方正仿宋_GBK"/>
          <w:b w:val="0"/>
          <w:bCs w:val="0"/>
          <w:sz w:val="32"/>
          <w:szCs w:val="32"/>
          <w:highlight w:val="none"/>
          <w:shd w:val="clear" w:color="auto" w:fill="auto"/>
        </w:rPr>
        <w:t>。</w:t>
      </w:r>
      <w:r>
        <w:rPr>
          <w:rFonts w:hint="eastAsia" w:ascii="方正仿宋_GBK" w:hAnsi="方正仿宋_GBK" w:eastAsia="方正仿宋_GBK" w:cs="方正仿宋_GBK"/>
          <w:b w:val="0"/>
          <w:bCs w:val="0"/>
          <w:sz w:val="32"/>
          <w:szCs w:val="32"/>
          <w:highlight w:val="none"/>
          <w:shd w:val="clear" w:color="auto" w:fill="auto"/>
          <w:lang w:eastAsia="zh-CN"/>
        </w:rPr>
        <w:t>加强玩具、电子产品监督管理。完善学生健康体检和体质健康监测制度，加强中小学卫生保健机构（校医室、保健室）建设，推动学龄儿童青少年视力健康电子档案建档率达到</w:t>
      </w:r>
      <w:r>
        <w:rPr>
          <w:rFonts w:hint="eastAsia" w:ascii="方正仿宋_GBK" w:hAnsi="方正仿宋_GBK" w:eastAsia="方正仿宋_GBK" w:cs="方正仿宋_GBK"/>
          <w:b w:val="0"/>
          <w:bCs w:val="0"/>
          <w:sz w:val="32"/>
          <w:szCs w:val="32"/>
          <w:highlight w:val="none"/>
          <w:shd w:val="clear" w:color="auto" w:fill="auto"/>
          <w:lang w:val="en-US" w:eastAsia="zh-CN"/>
        </w:rPr>
        <w:t>100%。</w:t>
      </w:r>
      <w:r>
        <w:rPr>
          <w:rFonts w:hint="eastAsia" w:ascii="方正仿宋_GBK" w:hAnsi="方正仿宋_GBK" w:eastAsia="方正仿宋_GBK" w:cs="方正仿宋_GBK"/>
          <w:b w:val="0"/>
          <w:bCs w:val="0"/>
          <w:sz w:val="32"/>
          <w:szCs w:val="32"/>
          <w:highlight w:val="none"/>
          <w:shd w:val="clear" w:color="auto" w:fill="auto"/>
          <w:lang w:eastAsia="zh-CN"/>
        </w:rPr>
        <w:t>加强儿童青少年视力健康及其相关危险因素监测网络、数据收集与信息化平台建设。优化老年人住、行、医、养等环境，营造安全、便利、舒适、无障碍的老年宜居环境</w:t>
      </w:r>
      <w:r>
        <w:rPr>
          <w:rFonts w:hint="eastAsia" w:ascii="方正仿宋_GBK" w:hAnsi="方正仿宋_GBK" w:eastAsia="方正仿宋_GBK" w:cs="方正仿宋_GBK"/>
          <w:b w:val="0"/>
          <w:bCs w:val="0"/>
          <w:sz w:val="32"/>
          <w:szCs w:val="32"/>
          <w:highlight w:val="none"/>
          <w:shd w:val="clear" w:color="auto" w:fill="auto"/>
        </w:rPr>
        <w:t>。开展老年人跌倒干预和健康指导</w:t>
      </w:r>
      <w:r>
        <w:rPr>
          <w:rFonts w:hint="eastAsia" w:ascii="方正仿宋_GBK" w:hAnsi="方正仿宋_GBK" w:eastAsia="方正仿宋_GBK" w:cs="方正仿宋_GBK"/>
          <w:b w:val="0"/>
          <w:bCs w:val="0"/>
          <w:sz w:val="32"/>
          <w:szCs w:val="32"/>
          <w:highlight w:val="none"/>
          <w:shd w:val="clear" w:color="auto" w:fill="auto"/>
          <w:lang w:eastAsia="zh-CN"/>
        </w:rPr>
        <w:t>。</w:t>
      </w:r>
      <w:r>
        <w:rPr>
          <w:rFonts w:hint="eastAsia" w:ascii="方正仿宋_GBK" w:hAnsi="方正仿宋_GBK" w:eastAsia="方正仿宋_GBK" w:cs="方正仿宋_GBK"/>
          <w:b w:val="0"/>
          <w:bCs w:val="0"/>
          <w:sz w:val="32"/>
          <w:szCs w:val="32"/>
          <w:highlight w:val="none"/>
          <w:shd w:val="clear" w:color="auto" w:fill="auto"/>
        </w:rPr>
        <w:t>提高对儿童伤害和老年人跌倒的救援救治水平。</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自治区教育厅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公安厅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民政厅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卫生健康委</w:t>
      </w:r>
      <w:r>
        <w:rPr>
          <w:rFonts w:hint="eastAsia" w:ascii="方正楷体_GBK" w:hAnsi="方正楷体_GBK" w:eastAsia="方正楷体_GBK" w:cs="方正楷体_GBK"/>
          <w:b w:val="0"/>
          <w:bCs w:val="0"/>
          <w:sz w:val="32"/>
          <w:szCs w:val="32"/>
          <w:highlight w:val="none"/>
          <w:shd w:val="clear" w:color="auto" w:fill="auto"/>
        </w:rPr>
        <w:t>、市场监管局、</w:t>
      </w:r>
      <w:r>
        <w:rPr>
          <w:rFonts w:hint="eastAsia" w:ascii="方正楷体_GBK" w:hAnsi="方正楷体_GBK" w:eastAsia="方正楷体_GBK" w:cs="方正楷体_GBK"/>
          <w:b w:val="0"/>
          <w:bCs w:val="0"/>
          <w:sz w:val="32"/>
          <w:szCs w:val="32"/>
          <w:highlight w:val="none"/>
          <w:shd w:val="clear" w:color="auto" w:fill="auto"/>
          <w:lang w:eastAsia="zh-CN"/>
        </w:rPr>
        <w:t>妇联</w:t>
      </w:r>
      <w:r>
        <w:rPr>
          <w:rFonts w:hint="eastAsia" w:ascii="方正楷体_GBK" w:hAnsi="方正楷体_GBK" w:eastAsia="方正楷体_GBK" w:cs="方正楷体_GBK"/>
          <w:b w:val="0"/>
          <w:bCs w:val="0"/>
          <w:sz w:val="32"/>
          <w:szCs w:val="32"/>
          <w:highlight w:val="none"/>
          <w:shd w:val="clear" w:color="auto" w:fill="auto"/>
        </w:rPr>
        <w:t>按职责分工负责）</w:t>
      </w:r>
    </w:p>
    <w:p>
      <w:pPr>
        <w:pStyle w:val="8"/>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楷体_GBK" w:hAnsi="方正楷体_GBK" w:eastAsia="方正楷体_GBK" w:cs="方正楷体_GBK"/>
          <w:b w:val="0"/>
          <w:bCs w:val="0"/>
          <w:sz w:val="32"/>
          <w:szCs w:val="32"/>
          <w:highlight w:val="none"/>
          <w:shd w:val="clear" w:color="auto" w:fill="auto"/>
        </w:rPr>
      </w:pPr>
      <w:r>
        <w:rPr>
          <w:rFonts w:hint="eastAsia" w:ascii="方正仿宋_GBK" w:hAnsi="方正仿宋_GBK" w:eastAsia="方正仿宋_GBK" w:cs="方正仿宋_GBK"/>
          <w:b w:val="0"/>
          <w:bCs w:val="0"/>
          <w:sz w:val="32"/>
          <w:szCs w:val="32"/>
          <w:highlight w:val="none"/>
          <w:shd w:val="clear" w:color="auto" w:fill="auto"/>
          <w:lang w:val="en-US" w:eastAsia="zh-CN"/>
        </w:rPr>
        <w:t>4.</w:t>
      </w:r>
      <w:r>
        <w:rPr>
          <w:rFonts w:hint="eastAsia" w:ascii="方正仿宋_GBK" w:hAnsi="方正仿宋_GBK" w:eastAsia="方正仿宋_GBK" w:cs="方正仿宋_GBK"/>
          <w:b w:val="0"/>
          <w:bCs w:val="0"/>
          <w:sz w:val="32"/>
          <w:szCs w:val="32"/>
          <w:highlight w:val="none"/>
          <w:shd w:val="clear" w:color="auto" w:fill="auto"/>
          <w:lang w:eastAsia="zh-CN"/>
        </w:rPr>
        <w:t>提高</w:t>
      </w:r>
      <w:r>
        <w:rPr>
          <w:rFonts w:hint="eastAsia" w:ascii="方正仿宋_GBK" w:hAnsi="方正仿宋_GBK" w:eastAsia="方正仿宋_GBK" w:cs="方正仿宋_GBK"/>
          <w:b w:val="0"/>
          <w:bCs w:val="0"/>
          <w:sz w:val="32"/>
          <w:szCs w:val="32"/>
          <w:highlight w:val="none"/>
          <w:shd w:val="clear" w:color="auto" w:fill="auto"/>
        </w:rPr>
        <w:t>防灾减灾能力。加强灾害风险隐患排查</w:t>
      </w:r>
      <w:r>
        <w:rPr>
          <w:rFonts w:hint="eastAsia" w:ascii="方正仿宋_GBK" w:hAnsi="方正仿宋_GBK" w:eastAsia="方正仿宋_GBK" w:cs="方正仿宋_GBK"/>
          <w:b w:val="0"/>
          <w:bCs w:val="0"/>
          <w:sz w:val="32"/>
          <w:szCs w:val="32"/>
          <w:highlight w:val="none"/>
          <w:shd w:val="clear" w:color="auto" w:fill="auto"/>
          <w:lang w:eastAsia="zh-CN"/>
        </w:rPr>
        <w:t>，深入开展防灾减灾、突发事件应对知识传播和技能培训</w:t>
      </w:r>
      <w:r>
        <w:rPr>
          <w:rFonts w:hint="eastAsia" w:ascii="方正仿宋_GBK" w:hAnsi="方正仿宋_GBK" w:eastAsia="方正仿宋_GBK" w:cs="方正仿宋_GBK"/>
          <w:b w:val="0"/>
          <w:bCs w:val="0"/>
          <w:sz w:val="32"/>
          <w:szCs w:val="32"/>
          <w:highlight w:val="none"/>
          <w:shd w:val="clear" w:color="auto" w:fill="auto"/>
        </w:rPr>
        <w:t>。</w:t>
      </w:r>
      <w:r>
        <w:rPr>
          <w:rFonts w:hint="eastAsia" w:ascii="方正仿宋_GBK" w:hAnsi="方正仿宋_GBK" w:eastAsia="方正仿宋_GBK" w:cs="方正仿宋_GBK"/>
          <w:b w:val="0"/>
          <w:bCs w:val="0"/>
          <w:sz w:val="32"/>
          <w:szCs w:val="32"/>
          <w:highlight w:val="none"/>
          <w:shd w:val="clear" w:color="auto" w:fill="auto"/>
          <w:lang w:eastAsia="zh-CN"/>
        </w:rPr>
        <w:t>合理规划和建设应急避难场所，加强应急物资储备体系建设和</w:t>
      </w:r>
      <w:r>
        <w:rPr>
          <w:rFonts w:hint="eastAsia" w:ascii="方正仿宋_GBK" w:hAnsi="方正仿宋_GBK" w:eastAsia="方正仿宋_GBK" w:cs="方正仿宋_GBK"/>
          <w:b w:val="0"/>
          <w:bCs w:val="0"/>
          <w:sz w:val="32"/>
          <w:szCs w:val="32"/>
          <w:highlight w:val="none"/>
          <w:shd w:val="clear" w:color="auto" w:fill="auto"/>
        </w:rPr>
        <w:t>人员密集场所灾害防御</w:t>
      </w:r>
      <w:r>
        <w:rPr>
          <w:rFonts w:hint="eastAsia" w:ascii="方正仿宋_GBK" w:hAnsi="方正仿宋_GBK" w:eastAsia="方正仿宋_GBK" w:cs="方正仿宋_GBK"/>
          <w:b w:val="0"/>
          <w:bCs w:val="0"/>
          <w:sz w:val="32"/>
          <w:szCs w:val="32"/>
          <w:highlight w:val="none"/>
          <w:shd w:val="clear" w:color="auto" w:fill="auto"/>
          <w:lang w:eastAsia="zh-CN"/>
        </w:rPr>
        <w:t>。</w:t>
      </w:r>
      <w:r>
        <w:rPr>
          <w:rFonts w:hint="eastAsia" w:ascii="方正仿宋_GBK" w:hAnsi="方正仿宋_GBK" w:eastAsia="方正仿宋_GBK" w:cs="方正仿宋_GBK"/>
          <w:b w:val="0"/>
          <w:bCs w:val="0"/>
          <w:sz w:val="32"/>
          <w:szCs w:val="32"/>
          <w:highlight w:val="none"/>
          <w:shd w:val="clear" w:color="auto" w:fill="auto"/>
        </w:rPr>
        <w:t>做好灾害监测预警、</w:t>
      </w:r>
      <w:r>
        <w:rPr>
          <w:rFonts w:hint="eastAsia" w:ascii="方正仿宋_GBK" w:hAnsi="方正仿宋_GBK" w:eastAsia="方正仿宋_GBK" w:cs="方正仿宋_GBK"/>
          <w:b w:val="0"/>
          <w:bCs w:val="0"/>
          <w:sz w:val="32"/>
          <w:szCs w:val="32"/>
          <w:highlight w:val="none"/>
          <w:shd w:val="clear" w:color="auto" w:fill="auto"/>
          <w:lang w:eastAsia="zh-CN"/>
        </w:rPr>
        <w:t>安全避险、应急预案、</w:t>
      </w:r>
      <w:r>
        <w:rPr>
          <w:rFonts w:hint="eastAsia" w:ascii="方正仿宋_GBK" w:hAnsi="方正仿宋_GBK" w:eastAsia="方正仿宋_GBK" w:cs="方正仿宋_GBK"/>
          <w:b w:val="0"/>
          <w:bCs w:val="0"/>
          <w:sz w:val="32"/>
          <w:szCs w:val="32"/>
          <w:highlight w:val="none"/>
          <w:shd w:val="clear" w:color="auto" w:fill="auto"/>
        </w:rPr>
        <w:t>应急准备、应急救援、生活救助、恢复重建等工作</w:t>
      </w:r>
      <w:r>
        <w:rPr>
          <w:rFonts w:hint="eastAsia" w:ascii="方正仿宋_GBK" w:hAnsi="方正仿宋_GBK" w:eastAsia="方正仿宋_GBK" w:cs="方正仿宋_GBK"/>
          <w:b w:val="0"/>
          <w:bCs w:val="0"/>
          <w:sz w:val="32"/>
          <w:szCs w:val="32"/>
          <w:highlight w:val="none"/>
          <w:shd w:val="clear" w:color="auto" w:fill="auto"/>
          <w:lang w:eastAsia="zh-CN"/>
        </w:rPr>
        <w:t>。强化</w:t>
      </w:r>
      <w:r>
        <w:rPr>
          <w:rFonts w:hint="eastAsia" w:ascii="方正仿宋_GBK" w:hAnsi="方正仿宋_GBK" w:eastAsia="方正仿宋_GBK" w:cs="方正仿宋_GBK"/>
          <w:b w:val="0"/>
          <w:bCs w:val="0"/>
          <w:sz w:val="32"/>
          <w:szCs w:val="32"/>
          <w:highlight w:val="none"/>
          <w:shd w:val="clear" w:color="auto" w:fill="auto"/>
        </w:rPr>
        <w:t>应急医疗</w:t>
      </w:r>
      <w:r>
        <w:rPr>
          <w:rFonts w:hint="eastAsia" w:ascii="方正仿宋_GBK" w:hAnsi="方正仿宋_GBK" w:eastAsia="方正仿宋_GBK" w:cs="方正仿宋_GBK"/>
          <w:b w:val="0"/>
          <w:bCs w:val="0"/>
          <w:sz w:val="32"/>
          <w:szCs w:val="32"/>
          <w:highlight w:val="none"/>
          <w:shd w:val="clear" w:color="auto" w:fill="auto"/>
          <w:lang w:eastAsia="zh-CN"/>
        </w:rPr>
        <w:t>救援培训演练，做好</w:t>
      </w:r>
      <w:r>
        <w:rPr>
          <w:rFonts w:hint="eastAsia" w:ascii="方正仿宋_GBK" w:hAnsi="方正仿宋_GBK" w:eastAsia="方正仿宋_GBK" w:cs="方正仿宋_GBK"/>
          <w:b w:val="0"/>
          <w:bCs w:val="0"/>
          <w:sz w:val="32"/>
          <w:szCs w:val="32"/>
          <w:highlight w:val="none"/>
          <w:shd w:val="clear" w:color="auto" w:fill="auto"/>
        </w:rPr>
        <w:t>救援</w:t>
      </w:r>
      <w:r>
        <w:rPr>
          <w:rFonts w:hint="eastAsia" w:ascii="方正仿宋_GBK" w:hAnsi="方正仿宋_GBK" w:eastAsia="方正仿宋_GBK" w:cs="方正仿宋_GBK"/>
          <w:b w:val="0"/>
          <w:bCs w:val="0"/>
          <w:sz w:val="32"/>
          <w:szCs w:val="32"/>
          <w:highlight w:val="none"/>
          <w:shd w:val="clear" w:color="auto" w:fill="auto"/>
          <w:lang w:eastAsia="zh-CN"/>
        </w:rPr>
        <w:t>设备</w:t>
      </w:r>
      <w:r>
        <w:rPr>
          <w:rFonts w:hint="eastAsia" w:ascii="方正仿宋_GBK" w:hAnsi="方正仿宋_GBK" w:eastAsia="方正仿宋_GBK" w:cs="方正仿宋_GBK"/>
          <w:b w:val="0"/>
          <w:bCs w:val="0"/>
          <w:sz w:val="32"/>
          <w:szCs w:val="32"/>
          <w:highlight w:val="none"/>
          <w:shd w:val="clear" w:color="auto" w:fill="auto"/>
        </w:rPr>
        <w:t>装备</w:t>
      </w:r>
      <w:r>
        <w:rPr>
          <w:rFonts w:hint="eastAsia" w:ascii="方正仿宋_GBK" w:hAnsi="方正仿宋_GBK" w:eastAsia="方正仿宋_GBK" w:cs="方正仿宋_GBK"/>
          <w:b w:val="0"/>
          <w:bCs w:val="0"/>
          <w:sz w:val="32"/>
          <w:szCs w:val="32"/>
          <w:highlight w:val="none"/>
          <w:shd w:val="clear" w:color="auto" w:fill="auto"/>
          <w:lang w:eastAsia="zh-CN"/>
        </w:rPr>
        <w:t>等物资</w:t>
      </w:r>
      <w:r>
        <w:rPr>
          <w:rFonts w:hint="eastAsia" w:ascii="方正仿宋_GBK" w:hAnsi="方正仿宋_GBK" w:eastAsia="方正仿宋_GBK" w:cs="方正仿宋_GBK"/>
          <w:b w:val="0"/>
          <w:bCs w:val="0"/>
          <w:sz w:val="32"/>
          <w:szCs w:val="32"/>
          <w:highlight w:val="none"/>
          <w:shd w:val="clear" w:color="auto" w:fill="auto"/>
        </w:rPr>
        <w:t>储备。</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自治区应急厅</w:t>
      </w:r>
      <w:r>
        <w:rPr>
          <w:rFonts w:hint="eastAsia" w:ascii="方正楷体_GBK" w:hAnsi="方正楷体_GBK" w:eastAsia="方正楷体_GBK" w:cs="方正楷体_GBK"/>
          <w:b w:val="0"/>
          <w:bCs w:val="0"/>
          <w:sz w:val="32"/>
          <w:szCs w:val="32"/>
          <w:highlight w:val="none"/>
          <w:shd w:val="clear" w:color="auto" w:fill="auto"/>
        </w:rPr>
        <w:t>牵头，</w:t>
      </w:r>
      <w:r>
        <w:rPr>
          <w:rFonts w:hint="eastAsia" w:ascii="方正楷体_GBK" w:hAnsi="方正楷体_GBK" w:eastAsia="方正楷体_GBK" w:cs="方正楷体_GBK"/>
          <w:b w:val="0"/>
          <w:bCs w:val="0"/>
          <w:sz w:val="32"/>
          <w:szCs w:val="32"/>
          <w:highlight w:val="none"/>
          <w:shd w:val="clear" w:color="auto" w:fill="auto"/>
          <w:lang w:eastAsia="zh-CN"/>
        </w:rPr>
        <w:t>自治区教育厅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民政厅</w:t>
      </w:r>
      <w:r>
        <w:rPr>
          <w:rFonts w:hint="eastAsia" w:ascii="方正楷体_GBK" w:hAnsi="方正楷体_GBK" w:eastAsia="方正楷体_GBK" w:cs="方正楷体_GBK"/>
          <w:b w:val="0"/>
          <w:bCs w:val="0"/>
          <w:sz w:val="32"/>
          <w:szCs w:val="32"/>
          <w:highlight w:val="none"/>
          <w:shd w:val="clear" w:color="auto" w:fill="auto"/>
        </w:rPr>
        <w:t>、自然资源</w:t>
      </w:r>
      <w:r>
        <w:rPr>
          <w:rFonts w:hint="eastAsia" w:ascii="方正楷体_GBK" w:hAnsi="方正楷体_GBK" w:eastAsia="方正楷体_GBK" w:cs="方正楷体_GBK"/>
          <w:b w:val="0"/>
          <w:bCs w:val="0"/>
          <w:sz w:val="32"/>
          <w:szCs w:val="32"/>
          <w:highlight w:val="none"/>
          <w:shd w:val="clear" w:color="auto" w:fill="auto"/>
          <w:lang w:eastAsia="zh-CN"/>
        </w:rPr>
        <w:t>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交通运输厅</w:t>
      </w:r>
      <w:r>
        <w:rPr>
          <w:rFonts w:hint="eastAsia" w:ascii="方正楷体_GBK" w:hAnsi="方正楷体_GBK" w:eastAsia="方正楷体_GBK" w:cs="方正楷体_GBK"/>
          <w:b w:val="0"/>
          <w:bCs w:val="0"/>
          <w:sz w:val="32"/>
          <w:szCs w:val="32"/>
          <w:highlight w:val="none"/>
          <w:shd w:val="clear" w:color="auto" w:fill="auto"/>
        </w:rPr>
        <w:t>、水利</w:t>
      </w:r>
      <w:r>
        <w:rPr>
          <w:rFonts w:hint="eastAsia" w:ascii="方正楷体_GBK" w:hAnsi="方正楷体_GBK" w:eastAsia="方正楷体_GBK" w:cs="方正楷体_GBK"/>
          <w:b w:val="0"/>
          <w:bCs w:val="0"/>
          <w:sz w:val="32"/>
          <w:szCs w:val="32"/>
          <w:highlight w:val="none"/>
          <w:shd w:val="clear" w:color="auto" w:fill="auto"/>
          <w:lang w:eastAsia="zh-CN"/>
        </w:rPr>
        <w:t>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卫生健康委，内蒙古</w:t>
      </w:r>
      <w:r>
        <w:rPr>
          <w:rFonts w:hint="eastAsia" w:ascii="方正楷体_GBK" w:hAnsi="方正楷体_GBK" w:eastAsia="方正楷体_GBK" w:cs="方正楷体_GBK"/>
          <w:b w:val="0"/>
          <w:bCs w:val="0"/>
          <w:sz w:val="32"/>
          <w:szCs w:val="32"/>
          <w:highlight w:val="none"/>
          <w:shd w:val="clear" w:color="auto" w:fill="auto"/>
        </w:rPr>
        <w:t>气象局按职责分工负责）</w:t>
      </w:r>
    </w:p>
    <w:p>
      <w:pPr>
        <w:pStyle w:val="8"/>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楷体_GBK" w:hAnsi="方正楷体_GBK" w:eastAsia="方正楷体_GBK" w:cs="方正楷体_GBK"/>
          <w:b w:val="0"/>
          <w:bCs w:val="0"/>
          <w:sz w:val="32"/>
          <w:szCs w:val="32"/>
          <w:highlight w:val="none"/>
          <w:shd w:val="clear" w:color="auto" w:fill="auto"/>
        </w:rPr>
      </w:pPr>
      <w:r>
        <w:rPr>
          <w:rFonts w:hint="eastAsia" w:ascii="方正仿宋_GBK" w:hAnsi="方正仿宋_GBK" w:eastAsia="方正仿宋_GBK" w:cs="方正仿宋_GBK"/>
          <w:b w:val="0"/>
          <w:bCs w:val="0"/>
          <w:sz w:val="32"/>
          <w:szCs w:val="32"/>
          <w:highlight w:val="none"/>
          <w:shd w:val="clear" w:color="auto" w:fill="auto"/>
          <w:lang w:val="en-US" w:eastAsia="zh-CN"/>
        </w:rPr>
        <w:t>5.</w:t>
      </w:r>
      <w:r>
        <w:rPr>
          <w:rFonts w:hint="eastAsia" w:ascii="方正仿宋_GBK" w:hAnsi="方正仿宋_GBK" w:eastAsia="方正仿宋_GBK" w:cs="方正仿宋_GBK"/>
          <w:b w:val="0"/>
          <w:bCs w:val="0"/>
          <w:sz w:val="32"/>
          <w:szCs w:val="32"/>
          <w:highlight w:val="none"/>
          <w:shd w:val="clear" w:color="auto" w:fill="auto"/>
        </w:rPr>
        <w:t>加强农产品和食品药品安全监管。建立健全食品安全重要信息直报制度</w:t>
      </w:r>
      <w:r>
        <w:rPr>
          <w:rFonts w:hint="eastAsia" w:ascii="方正仿宋_GBK" w:hAnsi="方正仿宋_GBK" w:eastAsia="方正仿宋_GBK" w:cs="方正仿宋_GBK"/>
          <w:b w:val="0"/>
          <w:bCs w:val="0"/>
          <w:sz w:val="32"/>
          <w:szCs w:val="32"/>
          <w:highlight w:val="none"/>
          <w:shd w:val="clear" w:color="auto" w:fill="auto"/>
          <w:lang w:eastAsia="zh-CN"/>
        </w:rPr>
        <w:t>，落实食品生产企业信用风险分类管理制度</w:t>
      </w:r>
      <w:r>
        <w:rPr>
          <w:rFonts w:hint="eastAsia" w:ascii="方正仿宋_GBK" w:hAnsi="方正仿宋_GBK" w:eastAsia="方正仿宋_GBK" w:cs="方正仿宋_GBK"/>
          <w:b w:val="0"/>
          <w:bCs w:val="0"/>
          <w:sz w:val="32"/>
          <w:szCs w:val="32"/>
          <w:highlight w:val="none"/>
          <w:shd w:val="clear" w:color="auto" w:fill="auto"/>
          <w:lang w:val="en-US" w:eastAsia="zh-CN"/>
        </w:rPr>
        <w:t>，</w:t>
      </w:r>
      <w:r>
        <w:rPr>
          <w:rFonts w:hint="eastAsia" w:ascii="方正仿宋_GBK" w:hAnsi="方正仿宋_GBK" w:eastAsia="方正仿宋_GBK" w:cs="方正仿宋_GBK"/>
          <w:b w:val="0"/>
          <w:bCs w:val="0"/>
          <w:sz w:val="32"/>
          <w:szCs w:val="32"/>
          <w:highlight w:val="none"/>
          <w:shd w:val="clear" w:color="auto" w:fill="auto"/>
        </w:rPr>
        <w:t>建立覆盖食品生产、流通、消费全过程的监督检查制度和隐患排查治理机制，防范区域性、系统性</w:t>
      </w:r>
      <w:r>
        <w:rPr>
          <w:rFonts w:hint="eastAsia" w:ascii="方正仿宋_GBK" w:hAnsi="方正仿宋_GBK" w:eastAsia="方正仿宋_GBK" w:cs="方正仿宋_GBK"/>
          <w:b w:val="0"/>
          <w:bCs w:val="0"/>
          <w:sz w:val="32"/>
          <w:szCs w:val="32"/>
          <w:highlight w:val="none"/>
          <w:shd w:val="clear" w:color="auto" w:fill="auto"/>
          <w:lang w:eastAsia="zh-CN"/>
        </w:rPr>
        <w:t>、行业性</w:t>
      </w:r>
      <w:r>
        <w:rPr>
          <w:rFonts w:hint="eastAsia" w:ascii="方正仿宋_GBK" w:hAnsi="方正仿宋_GBK" w:eastAsia="方正仿宋_GBK" w:cs="方正仿宋_GBK"/>
          <w:b w:val="0"/>
          <w:bCs w:val="0"/>
          <w:sz w:val="32"/>
          <w:szCs w:val="32"/>
          <w:highlight w:val="none"/>
          <w:shd w:val="clear" w:color="auto" w:fill="auto"/>
        </w:rPr>
        <w:t>食品安全风险。实施食盐质量安全监管和特殊食品许可、备案、监管等工作。严厉打击制售假劣药品、无证医疗器械</w:t>
      </w:r>
      <w:r>
        <w:rPr>
          <w:rFonts w:hint="eastAsia" w:ascii="方正仿宋_GBK" w:hAnsi="方正仿宋_GBK" w:eastAsia="方正仿宋_GBK" w:cs="方正仿宋_GBK"/>
          <w:b w:val="0"/>
          <w:bCs w:val="0"/>
          <w:sz w:val="32"/>
          <w:szCs w:val="32"/>
          <w:highlight w:val="none"/>
          <w:shd w:val="clear" w:color="auto" w:fill="auto"/>
          <w:lang w:eastAsia="zh-CN"/>
        </w:rPr>
        <w:t>、私自出售处方药品等</w:t>
      </w:r>
      <w:r>
        <w:rPr>
          <w:rFonts w:hint="eastAsia" w:ascii="方正仿宋_GBK" w:hAnsi="方正仿宋_GBK" w:eastAsia="方正仿宋_GBK" w:cs="方正仿宋_GBK"/>
          <w:b w:val="0"/>
          <w:bCs w:val="0"/>
          <w:sz w:val="32"/>
          <w:szCs w:val="32"/>
          <w:highlight w:val="none"/>
          <w:shd w:val="clear" w:color="auto" w:fill="auto"/>
        </w:rPr>
        <w:t>违法</w:t>
      </w:r>
      <w:r>
        <w:rPr>
          <w:rFonts w:hint="eastAsia" w:ascii="方正仿宋_GBK" w:hAnsi="方正仿宋_GBK" w:eastAsia="方正仿宋_GBK" w:cs="方正仿宋_GBK"/>
          <w:b w:val="0"/>
          <w:bCs w:val="0"/>
          <w:sz w:val="32"/>
          <w:szCs w:val="32"/>
          <w:highlight w:val="none"/>
          <w:shd w:val="clear" w:color="auto" w:fill="auto"/>
          <w:lang w:eastAsia="zh-CN"/>
        </w:rPr>
        <w:t>违规</w:t>
      </w:r>
      <w:r>
        <w:rPr>
          <w:rFonts w:hint="eastAsia" w:ascii="方正仿宋_GBK" w:hAnsi="方正仿宋_GBK" w:eastAsia="方正仿宋_GBK" w:cs="方正仿宋_GBK"/>
          <w:b w:val="0"/>
          <w:bCs w:val="0"/>
          <w:sz w:val="32"/>
          <w:szCs w:val="32"/>
          <w:highlight w:val="none"/>
          <w:shd w:val="clear" w:color="auto" w:fill="auto"/>
        </w:rPr>
        <w:t>行为</w:t>
      </w:r>
      <w:r>
        <w:rPr>
          <w:rFonts w:hint="eastAsia" w:ascii="方正仿宋_GBK" w:hAnsi="方正仿宋_GBK" w:eastAsia="方正仿宋_GBK" w:cs="方正仿宋_GBK"/>
          <w:b w:val="0"/>
          <w:bCs w:val="0"/>
          <w:sz w:val="32"/>
          <w:szCs w:val="32"/>
          <w:highlight w:val="none"/>
          <w:shd w:val="clear" w:color="auto" w:fill="auto"/>
          <w:lang w:eastAsia="zh-CN"/>
        </w:rPr>
        <w:t>。</w:t>
      </w:r>
      <w:r>
        <w:rPr>
          <w:rFonts w:hint="eastAsia" w:ascii="方正仿宋_GBK" w:hAnsi="方正仿宋_GBK" w:eastAsia="方正仿宋_GBK" w:cs="方正仿宋_GBK"/>
          <w:b w:val="0"/>
          <w:bCs w:val="0"/>
          <w:sz w:val="32"/>
          <w:szCs w:val="32"/>
          <w:highlight w:val="none"/>
          <w:shd w:val="clear" w:color="auto" w:fill="auto"/>
        </w:rPr>
        <w:t>持续加强药品不良反应和医疗器械不良事件监测</w:t>
      </w:r>
      <w:r>
        <w:rPr>
          <w:rFonts w:hint="eastAsia" w:ascii="方正仿宋_GBK" w:hAnsi="方正仿宋_GBK" w:eastAsia="方正仿宋_GBK" w:cs="方正仿宋_GBK"/>
          <w:b w:val="0"/>
          <w:bCs w:val="0"/>
          <w:sz w:val="32"/>
          <w:szCs w:val="32"/>
          <w:highlight w:val="none"/>
          <w:shd w:val="clear" w:color="auto" w:fill="auto"/>
          <w:lang w:val="en-US" w:eastAsia="zh-CN"/>
        </w:rPr>
        <w:t>，</w:t>
      </w:r>
      <w:r>
        <w:rPr>
          <w:rFonts w:hint="eastAsia" w:ascii="方正仿宋_GBK" w:hAnsi="方正仿宋_GBK" w:eastAsia="方正仿宋_GBK" w:cs="方正仿宋_GBK"/>
          <w:b w:val="0"/>
          <w:bCs w:val="0"/>
          <w:sz w:val="32"/>
          <w:szCs w:val="32"/>
          <w:highlight w:val="none"/>
          <w:shd w:val="clear" w:color="auto" w:fill="auto"/>
        </w:rPr>
        <w:t>制定实施监督抽检计划，</w:t>
      </w:r>
      <w:r>
        <w:rPr>
          <w:rFonts w:hint="eastAsia" w:ascii="方正仿宋_GBK" w:hAnsi="方正仿宋_GBK" w:eastAsia="方正仿宋_GBK" w:cs="方正仿宋_GBK"/>
          <w:b w:val="0"/>
          <w:bCs w:val="0"/>
          <w:sz w:val="32"/>
          <w:szCs w:val="32"/>
          <w:highlight w:val="none"/>
          <w:shd w:val="clear" w:color="auto" w:fill="auto"/>
          <w:lang w:eastAsia="zh-CN"/>
        </w:rPr>
        <w:t>定期</w:t>
      </w:r>
      <w:r>
        <w:rPr>
          <w:rFonts w:hint="eastAsia" w:ascii="方正仿宋_GBK" w:hAnsi="方正仿宋_GBK" w:eastAsia="方正仿宋_GBK" w:cs="方正仿宋_GBK"/>
          <w:b w:val="0"/>
          <w:bCs w:val="0"/>
          <w:sz w:val="32"/>
          <w:szCs w:val="32"/>
          <w:highlight w:val="none"/>
          <w:shd w:val="clear" w:color="auto" w:fill="auto"/>
        </w:rPr>
        <w:t>发布质量公告。</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自治区</w:t>
      </w:r>
      <w:r>
        <w:rPr>
          <w:rFonts w:hint="eastAsia" w:ascii="方正楷体_GBK" w:hAnsi="方正楷体_GBK" w:eastAsia="方正楷体_GBK" w:cs="方正楷体_GBK"/>
          <w:b w:val="0"/>
          <w:bCs w:val="0"/>
          <w:sz w:val="32"/>
          <w:szCs w:val="32"/>
          <w:highlight w:val="none"/>
          <w:shd w:val="clear" w:color="auto" w:fill="auto"/>
        </w:rPr>
        <w:t>市场监管局、农</w:t>
      </w:r>
      <w:r>
        <w:rPr>
          <w:rFonts w:hint="eastAsia" w:ascii="方正楷体_GBK" w:hAnsi="方正楷体_GBK" w:eastAsia="方正楷体_GBK" w:cs="方正楷体_GBK"/>
          <w:b w:val="0"/>
          <w:bCs w:val="0"/>
          <w:sz w:val="32"/>
          <w:szCs w:val="32"/>
          <w:highlight w:val="none"/>
          <w:shd w:val="clear" w:color="auto" w:fill="auto"/>
          <w:lang w:eastAsia="zh-CN"/>
        </w:rPr>
        <w:t>牧厅</w:t>
      </w:r>
      <w:r>
        <w:rPr>
          <w:rFonts w:hint="eastAsia" w:ascii="方正楷体_GBK" w:hAnsi="方正楷体_GBK" w:eastAsia="方正楷体_GBK" w:cs="方正楷体_GBK"/>
          <w:b w:val="0"/>
          <w:bCs w:val="0"/>
          <w:sz w:val="32"/>
          <w:szCs w:val="32"/>
          <w:highlight w:val="none"/>
          <w:shd w:val="clear" w:color="auto" w:fill="auto"/>
        </w:rPr>
        <w:t>牵头，</w:t>
      </w:r>
      <w:r>
        <w:rPr>
          <w:rFonts w:hint="eastAsia" w:ascii="方正楷体_GBK" w:hAnsi="方正楷体_GBK" w:eastAsia="方正楷体_GBK" w:cs="方正楷体_GBK"/>
          <w:b w:val="0"/>
          <w:bCs w:val="0"/>
          <w:sz w:val="32"/>
          <w:szCs w:val="32"/>
          <w:highlight w:val="none"/>
          <w:shd w:val="clear" w:color="auto" w:fill="auto"/>
          <w:lang w:eastAsia="zh-CN"/>
        </w:rPr>
        <w:t>自治区卫生健康委</w:t>
      </w:r>
      <w:r>
        <w:rPr>
          <w:rFonts w:hint="eastAsia" w:ascii="方正楷体_GBK" w:hAnsi="方正楷体_GBK" w:eastAsia="方正楷体_GBK" w:cs="方正楷体_GBK"/>
          <w:b w:val="0"/>
          <w:bCs w:val="0"/>
          <w:sz w:val="32"/>
          <w:szCs w:val="32"/>
          <w:highlight w:val="none"/>
          <w:shd w:val="clear" w:color="auto" w:fill="auto"/>
        </w:rPr>
        <w:t>、药监局按职责分工负责）</w:t>
      </w:r>
    </w:p>
    <w:p>
      <w:pPr>
        <w:pStyle w:val="8"/>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楷体_GBK" w:hAnsi="方正楷体_GBK" w:eastAsia="方正楷体_GBK" w:cs="方正楷体_GBK"/>
          <w:b w:val="0"/>
          <w:bCs w:val="0"/>
          <w:sz w:val="32"/>
          <w:szCs w:val="32"/>
          <w:highlight w:val="none"/>
          <w:shd w:val="clear" w:color="auto" w:fill="auto"/>
          <w:lang w:eastAsia="zh-CN"/>
        </w:rPr>
      </w:pPr>
      <w:r>
        <w:rPr>
          <w:rFonts w:hint="eastAsia" w:ascii="方正仿宋_GBK" w:hAnsi="方正仿宋_GBK" w:eastAsia="方正仿宋_GBK" w:cs="方正仿宋_GBK"/>
          <w:b w:val="0"/>
          <w:bCs w:val="0"/>
          <w:kern w:val="0"/>
          <w:sz w:val="32"/>
          <w:szCs w:val="32"/>
          <w:highlight w:val="none"/>
          <w:shd w:val="clear" w:color="auto" w:fill="auto"/>
          <w:lang w:val="en-US" w:eastAsia="zh-CN" w:bidi="ar-SA"/>
        </w:rPr>
        <w:t>6.加强空气、噪声污染治理和饮用水安全保障。持续开展大气污染防治行动，深入开展VOCs治理,实施VOCs排放总量控制，推动建立石化、化工、包装印刷、工业涂装等重点行业全过程控制体系。加强噪声污染治理，推动地级城市全面实现功能区声环境质量自动监测。加强水源保护和水质保障，全面开展城乡饮用水卫生监测，确保达到生活饮用水卫生标准。加大饮用水工程设施投入、管理和维护力度，保障人民群众饮用水安全。强化生态环境与健康管理，减少饮用水、空气、噪声等环境污染致残。</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自治区生态环境厅牵头，自治区自然资源厅</w:t>
      </w:r>
      <w:r>
        <w:rPr>
          <w:rFonts w:hint="eastAsia" w:ascii="方正楷体_GBK" w:hAnsi="方正楷体_GBK" w:eastAsia="方正楷体_GBK" w:cs="方正楷体_GBK"/>
          <w:b w:val="0"/>
          <w:bCs w:val="0"/>
          <w:sz w:val="32"/>
          <w:szCs w:val="32"/>
          <w:highlight w:val="none"/>
          <w:shd w:val="clear" w:color="auto" w:fill="auto"/>
        </w:rPr>
        <w:t>、住房城乡建设</w:t>
      </w:r>
      <w:r>
        <w:rPr>
          <w:rFonts w:hint="eastAsia" w:ascii="方正楷体_GBK" w:hAnsi="方正楷体_GBK" w:eastAsia="方正楷体_GBK" w:cs="方正楷体_GBK"/>
          <w:b w:val="0"/>
          <w:bCs w:val="0"/>
          <w:sz w:val="32"/>
          <w:szCs w:val="32"/>
          <w:highlight w:val="none"/>
          <w:shd w:val="clear" w:color="auto" w:fill="auto"/>
          <w:lang w:eastAsia="zh-CN"/>
        </w:rPr>
        <w:t>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水利厅、卫生健康委</w:t>
      </w:r>
      <w:r>
        <w:rPr>
          <w:rFonts w:hint="eastAsia" w:ascii="方正楷体_GBK" w:hAnsi="方正楷体_GBK" w:eastAsia="方正楷体_GBK" w:cs="方正楷体_GBK"/>
          <w:b w:val="0"/>
          <w:bCs w:val="0"/>
          <w:sz w:val="32"/>
          <w:szCs w:val="32"/>
          <w:highlight w:val="none"/>
          <w:shd w:val="clear" w:color="auto" w:fill="auto"/>
        </w:rPr>
        <w:t>按职责分工负责）</w:t>
      </w:r>
    </w:p>
    <w:p>
      <w:pPr>
        <w:pStyle w:val="8"/>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楷体_GBK" w:hAnsi="方正楷体_GBK" w:eastAsia="方正楷体_GBK" w:cs="方正楷体_GBK"/>
          <w:b w:val="0"/>
          <w:bCs w:val="0"/>
          <w:sz w:val="32"/>
          <w:szCs w:val="32"/>
          <w:highlight w:val="none"/>
          <w:shd w:val="clear" w:color="auto" w:fill="auto"/>
        </w:rPr>
      </w:pPr>
      <w:r>
        <w:rPr>
          <w:rFonts w:hint="eastAsia" w:ascii="方正楷体_GBK" w:hAnsi="方正楷体_GBK" w:eastAsia="方正楷体_GBK" w:cs="方正楷体_GBK"/>
          <w:b w:val="0"/>
          <w:bCs w:val="0"/>
          <w:sz w:val="32"/>
          <w:szCs w:val="32"/>
          <w:highlight w:val="none"/>
          <w:shd w:val="clear" w:color="auto" w:fill="auto"/>
        </w:rPr>
        <w:t>（五）</w:t>
      </w:r>
      <w:r>
        <w:rPr>
          <w:rFonts w:hint="eastAsia" w:ascii="方正楷体_GBK" w:hAnsi="方正楷体_GBK" w:eastAsia="方正楷体_GBK" w:cs="方正楷体_GBK"/>
          <w:b w:val="0"/>
          <w:bCs w:val="0"/>
          <w:sz w:val="32"/>
          <w:szCs w:val="32"/>
          <w:highlight w:val="none"/>
          <w:shd w:val="clear" w:color="auto" w:fill="auto"/>
          <w:lang w:eastAsia="zh-CN"/>
        </w:rPr>
        <w:t>开展</w:t>
      </w:r>
      <w:r>
        <w:rPr>
          <w:rFonts w:hint="eastAsia" w:ascii="方正楷体_GBK" w:hAnsi="方正楷体_GBK" w:eastAsia="方正楷体_GBK" w:cs="方正楷体_GBK"/>
          <w:b w:val="0"/>
          <w:bCs w:val="0"/>
          <w:sz w:val="32"/>
          <w:szCs w:val="32"/>
          <w:highlight w:val="none"/>
          <w:shd w:val="clear" w:color="auto" w:fill="auto"/>
        </w:rPr>
        <w:t>康复服务促进行动</w:t>
      </w:r>
      <w:r>
        <w:rPr>
          <w:rFonts w:hint="eastAsia" w:ascii="方正楷体_GBK" w:hAnsi="方正楷体_GBK" w:eastAsia="方正楷体_GBK" w:cs="方正楷体_GBK"/>
          <w:b w:val="0"/>
          <w:bCs w:val="0"/>
          <w:sz w:val="32"/>
          <w:szCs w:val="32"/>
          <w:highlight w:val="none"/>
          <w:shd w:val="clear" w:color="auto" w:fill="auto"/>
          <w:lang w:eastAsia="zh-CN"/>
        </w:rPr>
        <w:t>。</w:t>
      </w:r>
    </w:p>
    <w:p>
      <w:pPr>
        <w:pStyle w:val="8"/>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楷体_GBK" w:hAnsi="方正楷体_GBK" w:eastAsia="方正楷体_GBK" w:cs="方正楷体_GBK"/>
          <w:b w:val="0"/>
          <w:bCs w:val="0"/>
          <w:sz w:val="32"/>
          <w:szCs w:val="32"/>
          <w:highlight w:val="none"/>
          <w:shd w:val="clear" w:color="auto" w:fill="auto"/>
        </w:rPr>
      </w:pPr>
      <w:r>
        <w:rPr>
          <w:rFonts w:hint="eastAsia" w:ascii="方正仿宋_GBK" w:hAnsi="方正仿宋_GBK" w:eastAsia="方正仿宋_GBK" w:cs="方正仿宋_GBK"/>
          <w:b w:val="0"/>
          <w:bCs w:val="0"/>
          <w:sz w:val="32"/>
          <w:szCs w:val="32"/>
          <w:highlight w:val="none"/>
          <w:shd w:val="clear" w:color="auto" w:fill="auto"/>
          <w:lang w:val="en-US" w:eastAsia="zh-CN"/>
        </w:rPr>
        <w:t>1.</w:t>
      </w:r>
      <w:r>
        <w:rPr>
          <w:rFonts w:hint="eastAsia" w:ascii="方正仿宋_GBK" w:hAnsi="方正仿宋_GBK" w:eastAsia="方正仿宋_GBK" w:cs="方正仿宋_GBK"/>
          <w:b w:val="0"/>
          <w:bCs w:val="0"/>
          <w:sz w:val="32"/>
          <w:szCs w:val="32"/>
          <w:highlight w:val="none"/>
          <w:shd w:val="clear" w:color="auto" w:fill="auto"/>
        </w:rPr>
        <w:t>加强康复医疗服务。</w:t>
      </w:r>
      <w:r>
        <w:rPr>
          <w:rFonts w:hint="eastAsia" w:ascii="方正仿宋_GBK" w:hAnsi="方正仿宋_GBK" w:eastAsia="方正仿宋_GBK" w:cs="方正仿宋_GBK"/>
          <w:b w:val="0"/>
          <w:bCs w:val="0"/>
          <w:sz w:val="32"/>
          <w:szCs w:val="32"/>
          <w:highlight w:val="none"/>
          <w:shd w:val="clear" w:color="auto" w:fill="auto"/>
          <w:lang w:eastAsia="zh-CN"/>
        </w:rPr>
        <w:t>加强康复医院、康复医疗中心和综合医院康复学科建设。常住人口超过</w:t>
      </w:r>
      <w:r>
        <w:rPr>
          <w:rFonts w:hint="eastAsia" w:ascii="方正仿宋_GBK" w:hAnsi="方正仿宋_GBK" w:eastAsia="方正仿宋_GBK" w:cs="方正仿宋_GBK"/>
          <w:b w:val="0"/>
          <w:bCs w:val="0"/>
          <w:sz w:val="32"/>
          <w:szCs w:val="32"/>
          <w:highlight w:val="none"/>
          <w:shd w:val="clear" w:color="auto" w:fill="auto"/>
          <w:lang w:val="en-US" w:eastAsia="zh-CN"/>
        </w:rPr>
        <w:t>30万的旗县（市、区）人民政府所在地至少有1所公立医院设置康复学科；常住人口30万以下的旗县（市、区）人民政府所在地至少有1所公立医院设置康复医学科门诊。三级综合医院按要求全部设置康复医学科，专科医院根据需要设置康复医学科。</w:t>
      </w:r>
      <w:r>
        <w:rPr>
          <w:rFonts w:hint="eastAsia" w:ascii="方正仿宋_GBK" w:hAnsi="方正仿宋_GBK" w:eastAsia="方正仿宋_GBK" w:cs="方正仿宋_GBK"/>
          <w:b w:val="0"/>
          <w:bCs w:val="0"/>
          <w:sz w:val="32"/>
          <w:szCs w:val="32"/>
          <w:highlight w:val="none"/>
          <w:shd w:val="clear" w:color="auto" w:fill="auto"/>
        </w:rPr>
        <w:t>积极发展中医</w:t>
      </w:r>
      <w:r>
        <w:rPr>
          <w:rFonts w:hint="eastAsia" w:ascii="方正仿宋_GBK" w:hAnsi="方正仿宋_GBK" w:eastAsia="方正仿宋_GBK" w:cs="方正仿宋_GBK"/>
          <w:b w:val="0"/>
          <w:bCs w:val="0"/>
          <w:sz w:val="32"/>
          <w:szCs w:val="32"/>
          <w:highlight w:val="none"/>
          <w:shd w:val="clear" w:color="auto" w:fill="auto"/>
          <w:lang w:eastAsia="zh-CN"/>
        </w:rPr>
        <w:t>（蒙医）</w:t>
      </w:r>
      <w:r>
        <w:rPr>
          <w:rFonts w:hint="eastAsia" w:ascii="方正仿宋_GBK" w:hAnsi="方正仿宋_GBK" w:eastAsia="方正仿宋_GBK" w:cs="方正仿宋_GBK"/>
          <w:b w:val="0"/>
          <w:bCs w:val="0"/>
          <w:sz w:val="32"/>
          <w:szCs w:val="32"/>
          <w:highlight w:val="none"/>
          <w:shd w:val="clear" w:color="auto" w:fill="auto"/>
        </w:rPr>
        <w:t>特色康复服务。</w:t>
      </w:r>
      <w:r>
        <w:rPr>
          <w:rFonts w:hint="eastAsia" w:ascii="方正仿宋_GBK" w:hAnsi="方正仿宋_GBK" w:eastAsia="方正仿宋_GBK" w:cs="方正仿宋_GBK"/>
          <w:b w:val="0"/>
          <w:bCs w:val="0"/>
          <w:sz w:val="32"/>
          <w:szCs w:val="32"/>
          <w:highlight w:val="none"/>
          <w:shd w:val="clear" w:color="auto" w:fill="auto"/>
          <w:lang w:eastAsia="zh-CN"/>
        </w:rPr>
        <w:t>将</w:t>
      </w:r>
      <w:r>
        <w:rPr>
          <w:rFonts w:hint="eastAsia" w:ascii="方正仿宋_GBK" w:hAnsi="方正仿宋_GBK" w:eastAsia="方正仿宋_GBK" w:cs="方正仿宋_GBK"/>
          <w:b w:val="0"/>
          <w:bCs w:val="0"/>
          <w:sz w:val="32"/>
          <w:szCs w:val="32"/>
          <w:highlight w:val="none"/>
          <w:shd w:val="clear" w:color="auto" w:fill="auto"/>
        </w:rPr>
        <w:t>符合条件的残疾人医疗、康复项目纳入基本医保支付范围</w:t>
      </w:r>
      <w:r>
        <w:rPr>
          <w:rFonts w:hint="eastAsia" w:ascii="方正仿宋_GBK" w:hAnsi="方正仿宋_GBK" w:eastAsia="方正仿宋_GBK" w:cs="方正仿宋_GBK"/>
          <w:b w:val="0"/>
          <w:bCs w:val="0"/>
          <w:sz w:val="32"/>
          <w:szCs w:val="32"/>
          <w:highlight w:val="none"/>
          <w:shd w:val="clear" w:color="auto" w:fill="auto"/>
          <w:lang w:eastAsia="zh-CN"/>
        </w:rPr>
        <w:t>。</w:t>
      </w:r>
      <w:r>
        <w:rPr>
          <w:rFonts w:hint="eastAsia" w:ascii="方正仿宋_GBK" w:hAnsi="方正仿宋_GBK" w:eastAsia="方正仿宋_GBK" w:cs="方正仿宋_GBK"/>
          <w:b w:val="0"/>
          <w:bCs w:val="0"/>
          <w:sz w:val="32"/>
          <w:szCs w:val="32"/>
          <w:highlight w:val="none"/>
          <w:shd w:val="clear" w:color="auto" w:fill="auto"/>
        </w:rPr>
        <w:t>加强康复医疗人才教育培养，</w:t>
      </w:r>
      <w:r>
        <w:rPr>
          <w:rFonts w:hint="eastAsia" w:ascii="方正仿宋_GBK" w:hAnsi="方正仿宋_GBK" w:eastAsia="方正仿宋_GBK" w:cs="方正仿宋_GBK"/>
          <w:b w:val="0"/>
          <w:bCs w:val="0"/>
          <w:sz w:val="32"/>
          <w:szCs w:val="32"/>
          <w:highlight w:val="none"/>
          <w:shd w:val="clear" w:color="auto" w:fill="auto"/>
          <w:lang w:eastAsia="zh-CN"/>
        </w:rPr>
        <w:t>积极推动内蒙古康复学院建设</w:t>
      </w:r>
      <w:r>
        <w:rPr>
          <w:rFonts w:hint="eastAsia" w:ascii="方正仿宋_GBK" w:hAnsi="方正仿宋_GBK" w:eastAsia="方正仿宋_GBK" w:cs="方正仿宋_GBK"/>
          <w:b w:val="0"/>
          <w:bCs w:val="0"/>
          <w:sz w:val="32"/>
          <w:szCs w:val="32"/>
          <w:highlight w:val="none"/>
          <w:shd w:val="clear" w:color="auto" w:fill="auto"/>
        </w:rPr>
        <w:t>，鼓励有条件的院校设置康复治疗、康复工程等相关学科和专业。积极发展社区和居家康复医疗</w:t>
      </w:r>
      <w:r>
        <w:rPr>
          <w:rFonts w:hint="eastAsia" w:ascii="方正仿宋_GBK" w:hAnsi="方正仿宋_GBK" w:eastAsia="方正仿宋_GBK" w:cs="方正仿宋_GBK"/>
          <w:b w:val="0"/>
          <w:bCs w:val="0"/>
          <w:sz w:val="32"/>
          <w:szCs w:val="32"/>
          <w:highlight w:val="none"/>
          <w:shd w:val="clear" w:color="auto" w:fill="auto"/>
          <w:lang w:eastAsia="zh-CN"/>
        </w:rPr>
        <w:t>服务</w:t>
      </w:r>
      <w:r>
        <w:rPr>
          <w:rFonts w:hint="eastAsia" w:ascii="方正仿宋_GBK" w:hAnsi="方正仿宋_GBK" w:eastAsia="方正仿宋_GBK" w:cs="方正仿宋_GBK"/>
          <w:b w:val="0"/>
          <w:bCs w:val="0"/>
          <w:sz w:val="32"/>
          <w:szCs w:val="32"/>
          <w:highlight w:val="none"/>
          <w:shd w:val="clear" w:color="auto" w:fill="auto"/>
        </w:rPr>
        <w:t>，</w:t>
      </w:r>
      <w:r>
        <w:rPr>
          <w:rFonts w:hint="eastAsia" w:ascii="方正仿宋_GBK" w:hAnsi="方正仿宋_GBK" w:eastAsia="方正仿宋_GBK" w:cs="方正仿宋_GBK"/>
          <w:b w:val="0"/>
          <w:bCs w:val="0"/>
          <w:sz w:val="32"/>
          <w:szCs w:val="32"/>
          <w:highlight w:val="none"/>
          <w:shd w:val="clear" w:color="auto" w:fill="auto"/>
          <w:lang w:eastAsia="zh-CN"/>
        </w:rPr>
        <w:t>支持基层医疗机构为残疾人提供便捷、专业的康复医疗服务</w:t>
      </w:r>
      <w:r>
        <w:rPr>
          <w:rFonts w:hint="eastAsia" w:ascii="方正仿宋_GBK" w:hAnsi="方正仿宋_GBK" w:eastAsia="方正仿宋_GBK" w:cs="方正仿宋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自治区卫生健康委</w:t>
      </w:r>
      <w:r>
        <w:rPr>
          <w:rFonts w:hint="eastAsia" w:ascii="方正楷体_GBK" w:hAnsi="方正楷体_GBK" w:eastAsia="方正楷体_GBK" w:cs="方正楷体_GBK"/>
          <w:b w:val="0"/>
          <w:bCs w:val="0"/>
          <w:sz w:val="32"/>
          <w:szCs w:val="32"/>
          <w:highlight w:val="none"/>
          <w:shd w:val="clear" w:color="auto" w:fill="auto"/>
        </w:rPr>
        <w:t>、发展改革委、</w:t>
      </w:r>
      <w:r>
        <w:rPr>
          <w:rFonts w:hint="eastAsia" w:ascii="方正楷体_GBK" w:hAnsi="方正楷体_GBK" w:eastAsia="方正楷体_GBK" w:cs="方正楷体_GBK"/>
          <w:b w:val="0"/>
          <w:bCs w:val="0"/>
          <w:sz w:val="32"/>
          <w:szCs w:val="32"/>
          <w:highlight w:val="none"/>
          <w:shd w:val="clear" w:color="auto" w:fill="auto"/>
          <w:lang w:eastAsia="zh-CN"/>
        </w:rPr>
        <w:t>教育厅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民政厅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自然资源厅、财政厅、医保局、</w:t>
      </w:r>
      <w:r>
        <w:rPr>
          <w:rFonts w:hint="eastAsia" w:ascii="方正楷体_GBK" w:hAnsi="方正楷体_GBK" w:eastAsia="方正楷体_GBK" w:cs="方正楷体_GBK"/>
          <w:b w:val="0"/>
          <w:bCs w:val="0"/>
          <w:sz w:val="32"/>
          <w:szCs w:val="32"/>
          <w:highlight w:val="none"/>
          <w:shd w:val="clear" w:color="auto" w:fill="auto"/>
        </w:rPr>
        <w:t>中医药</w:t>
      </w:r>
      <w:r>
        <w:rPr>
          <w:rFonts w:hint="eastAsia" w:ascii="方正楷体_GBK" w:hAnsi="方正楷体_GBK" w:eastAsia="方正楷体_GBK" w:cs="方正楷体_GBK"/>
          <w:b w:val="0"/>
          <w:bCs w:val="0"/>
          <w:sz w:val="32"/>
          <w:szCs w:val="32"/>
          <w:highlight w:val="none"/>
          <w:shd w:val="clear" w:color="auto" w:fill="auto"/>
          <w:lang w:eastAsia="zh-CN"/>
        </w:rPr>
        <w:t>管理</w:t>
      </w:r>
      <w:r>
        <w:rPr>
          <w:rFonts w:hint="eastAsia" w:ascii="方正楷体_GBK" w:hAnsi="方正楷体_GBK" w:eastAsia="方正楷体_GBK" w:cs="方正楷体_GBK"/>
          <w:b w:val="0"/>
          <w:bCs w:val="0"/>
          <w:sz w:val="32"/>
          <w:szCs w:val="32"/>
          <w:highlight w:val="none"/>
          <w:shd w:val="clear" w:color="auto" w:fill="auto"/>
        </w:rPr>
        <w:t>局、</w:t>
      </w:r>
      <w:r>
        <w:rPr>
          <w:rFonts w:hint="eastAsia" w:ascii="方正楷体_GBK" w:hAnsi="方正楷体_GBK" w:eastAsia="方正楷体_GBK" w:cs="方正楷体_GBK"/>
          <w:b w:val="0"/>
          <w:bCs w:val="0"/>
          <w:sz w:val="32"/>
          <w:szCs w:val="32"/>
          <w:highlight w:val="none"/>
          <w:shd w:val="clear" w:color="auto" w:fill="auto"/>
          <w:lang w:eastAsia="zh-CN"/>
        </w:rPr>
        <w:t>残联</w:t>
      </w:r>
      <w:r>
        <w:rPr>
          <w:rFonts w:hint="eastAsia" w:ascii="方正楷体_GBK" w:hAnsi="方正楷体_GBK" w:eastAsia="方正楷体_GBK" w:cs="方正楷体_GBK"/>
          <w:b w:val="0"/>
          <w:bCs w:val="0"/>
          <w:sz w:val="32"/>
          <w:szCs w:val="32"/>
          <w:highlight w:val="none"/>
          <w:shd w:val="clear" w:color="auto" w:fill="auto"/>
        </w:rPr>
        <w:t>按职责分工负责）</w:t>
      </w:r>
    </w:p>
    <w:p>
      <w:pPr>
        <w:pStyle w:val="8"/>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楷体_GBK" w:hAnsi="方正楷体_GBK" w:eastAsia="方正楷体_GBK" w:cs="方正楷体_GBK"/>
          <w:b w:val="0"/>
          <w:bCs w:val="0"/>
          <w:sz w:val="32"/>
          <w:szCs w:val="32"/>
          <w:highlight w:val="none"/>
          <w:shd w:val="clear" w:color="auto" w:fill="auto"/>
        </w:rPr>
      </w:pPr>
      <w:r>
        <w:rPr>
          <w:rFonts w:hint="eastAsia" w:ascii="方正仿宋_GBK" w:hAnsi="方正仿宋_GBK" w:eastAsia="方正仿宋_GBK" w:cs="方正仿宋_GBK"/>
          <w:b w:val="0"/>
          <w:bCs w:val="0"/>
          <w:sz w:val="32"/>
          <w:szCs w:val="32"/>
          <w:highlight w:val="none"/>
          <w:shd w:val="clear" w:color="auto" w:fill="auto"/>
          <w:lang w:val="en-US" w:eastAsia="zh-CN"/>
        </w:rPr>
        <w:t>2.</w:t>
      </w:r>
      <w:r>
        <w:rPr>
          <w:rFonts w:hint="eastAsia" w:ascii="方正仿宋_GBK" w:hAnsi="方正仿宋_GBK" w:eastAsia="方正仿宋_GBK" w:cs="方正仿宋_GBK"/>
          <w:b w:val="0"/>
          <w:bCs w:val="0"/>
          <w:sz w:val="32"/>
          <w:szCs w:val="32"/>
          <w:highlight w:val="none"/>
          <w:shd w:val="clear" w:color="auto" w:fill="auto"/>
        </w:rPr>
        <w:t>保障残疾人基本康复服务。落实政府基本公共服务责任，开展残疾人基本需求与服务状况调查，</w:t>
      </w:r>
      <w:r>
        <w:rPr>
          <w:rFonts w:hint="eastAsia" w:ascii="方正仿宋_GBK" w:hAnsi="方正仿宋_GBK" w:eastAsia="方正仿宋_GBK" w:cs="方正仿宋_GBK"/>
          <w:b w:val="0"/>
          <w:bCs w:val="0"/>
          <w:sz w:val="32"/>
          <w:szCs w:val="32"/>
          <w:highlight w:val="none"/>
          <w:shd w:val="clear" w:color="auto" w:fill="auto"/>
          <w:lang w:eastAsia="zh-CN"/>
        </w:rPr>
        <w:t>提升信息化、数字化服务能力，建设自治区康复辅助器具综合服务平台，</w:t>
      </w:r>
      <w:r>
        <w:rPr>
          <w:rFonts w:hint="eastAsia" w:ascii="方正仿宋_GBK" w:hAnsi="方正仿宋_GBK" w:eastAsia="方正仿宋_GBK" w:cs="方正仿宋_GBK"/>
          <w:b w:val="0"/>
          <w:bCs w:val="0"/>
          <w:sz w:val="32"/>
          <w:szCs w:val="32"/>
          <w:highlight w:val="none"/>
          <w:shd w:val="clear" w:color="auto" w:fill="auto"/>
        </w:rPr>
        <w:t>为残疾人提供康复医疗、康复训练、康复辅助器具</w:t>
      </w:r>
      <w:r>
        <w:rPr>
          <w:rFonts w:hint="eastAsia" w:ascii="方正仿宋_GBK" w:hAnsi="方正仿宋_GBK" w:eastAsia="方正仿宋_GBK" w:cs="方正仿宋_GBK"/>
          <w:b w:val="0"/>
          <w:bCs w:val="0"/>
          <w:sz w:val="32"/>
          <w:szCs w:val="32"/>
          <w:highlight w:val="none"/>
          <w:shd w:val="clear" w:color="auto" w:fill="auto"/>
          <w:lang w:eastAsia="zh-CN"/>
        </w:rPr>
        <w:t>适配</w:t>
      </w:r>
      <w:r>
        <w:rPr>
          <w:rFonts w:hint="eastAsia" w:ascii="方正仿宋_GBK" w:hAnsi="方正仿宋_GBK" w:eastAsia="方正仿宋_GBK" w:cs="方正仿宋_GBK"/>
          <w:b w:val="0"/>
          <w:bCs w:val="0"/>
          <w:sz w:val="32"/>
          <w:szCs w:val="32"/>
          <w:highlight w:val="none"/>
          <w:shd w:val="clear" w:color="auto" w:fill="auto"/>
        </w:rPr>
        <w:t>等基本康复服务</w:t>
      </w:r>
      <w:r>
        <w:rPr>
          <w:rFonts w:hint="eastAsia" w:ascii="方正仿宋_GBK" w:hAnsi="方正仿宋_GBK" w:eastAsia="方正仿宋_GBK" w:cs="方正仿宋_GBK"/>
          <w:b w:val="0"/>
          <w:bCs w:val="0"/>
          <w:sz w:val="32"/>
          <w:szCs w:val="32"/>
          <w:highlight w:val="none"/>
          <w:shd w:val="clear" w:color="auto" w:fill="auto"/>
          <w:lang w:eastAsia="zh-CN"/>
        </w:rPr>
        <w:t>。</w:t>
      </w:r>
      <w:r>
        <w:rPr>
          <w:rFonts w:hint="eastAsia" w:ascii="方正仿宋_GBK" w:hAnsi="方正仿宋_GBK" w:eastAsia="方正仿宋_GBK" w:cs="方正仿宋_GBK"/>
          <w:b w:val="0"/>
          <w:bCs w:val="0"/>
          <w:sz w:val="32"/>
          <w:szCs w:val="32"/>
          <w:highlight w:val="none"/>
          <w:shd w:val="clear" w:color="auto" w:fill="auto"/>
        </w:rPr>
        <w:t>支持残疾人主动康复、互助康复</w:t>
      </w:r>
      <w:r>
        <w:rPr>
          <w:rFonts w:hint="eastAsia" w:ascii="方正仿宋_GBK" w:hAnsi="方正仿宋_GBK" w:eastAsia="方正仿宋_GBK" w:cs="方正仿宋_GBK"/>
          <w:b w:val="0"/>
          <w:bCs w:val="0"/>
          <w:sz w:val="32"/>
          <w:szCs w:val="32"/>
          <w:highlight w:val="none"/>
          <w:shd w:val="clear" w:color="auto" w:fill="auto"/>
          <w:lang w:eastAsia="zh-CN"/>
        </w:rPr>
        <w:t>，</w:t>
      </w:r>
      <w:r>
        <w:rPr>
          <w:rFonts w:hint="eastAsia" w:ascii="方正仿宋_GBK" w:hAnsi="方正仿宋_GBK" w:eastAsia="方正仿宋_GBK" w:cs="方正仿宋_GBK"/>
          <w:b w:val="0"/>
          <w:bCs w:val="0"/>
          <w:sz w:val="32"/>
          <w:szCs w:val="32"/>
          <w:highlight w:val="none"/>
          <w:shd w:val="clear" w:color="auto" w:fill="auto"/>
        </w:rPr>
        <w:t>满足残疾人基本康复服务需求。加强残疾人康复机构规范化建设，积极推动自治区残疾人康复中心</w:t>
      </w:r>
      <w:r>
        <w:rPr>
          <w:rFonts w:hint="eastAsia" w:ascii="方正仿宋_GBK" w:hAnsi="方正仿宋_GBK" w:eastAsia="方正仿宋_GBK" w:cs="方正仿宋_GBK"/>
          <w:b w:val="0"/>
          <w:bCs w:val="0"/>
          <w:sz w:val="32"/>
          <w:szCs w:val="32"/>
          <w:highlight w:val="none"/>
          <w:shd w:val="clear" w:color="auto" w:fill="auto"/>
          <w:lang w:eastAsia="zh-CN"/>
        </w:rPr>
        <w:t>和自治区康复辅助器具中心</w:t>
      </w:r>
      <w:r>
        <w:rPr>
          <w:rFonts w:hint="eastAsia" w:ascii="方正仿宋_GBK" w:hAnsi="方正仿宋_GBK" w:eastAsia="方正仿宋_GBK" w:cs="方正仿宋_GBK"/>
          <w:b w:val="0"/>
          <w:bCs w:val="0"/>
          <w:sz w:val="32"/>
          <w:szCs w:val="32"/>
          <w:highlight w:val="none"/>
          <w:shd w:val="clear" w:color="auto" w:fill="auto"/>
        </w:rPr>
        <w:t>建设</w:t>
      </w:r>
      <w:r>
        <w:rPr>
          <w:rFonts w:hint="eastAsia" w:ascii="方正仿宋_GBK" w:hAnsi="方正仿宋_GBK" w:eastAsia="方正仿宋_GBK" w:cs="方正仿宋_GBK"/>
          <w:b w:val="0"/>
          <w:bCs w:val="0"/>
          <w:sz w:val="32"/>
          <w:szCs w:val="32"/>
          <w:highlight w:val="none"/>
          <w:shd w:val="clear" w:color="auto" w:fill="auto"/>
          <w:lang w:eastAsia="zh-CN"/>
        </w:rPr>
        <w:t>，</w:t>
      </w:r>
      <w:r>
        <w:rPr>
          <w:rFonts w:hint="eastAsia" w:ascii="方正仿宋_GBK" w:hAnsi="方正仿宋_GBK" w:eastAsia="方正仿宋_GBK" w:cs="方正仿宋_GBK"/>
          <w:b w:val="0"/>
          <w:bCs w:val="0"/>
          <w:sz w:val="32"/>
          <w:szCs w:val="32"/>
          <w:highlight w:val="none"/>
          <w:shd w:val="clear" w:color="auto" w:fill="auto"/>
        </w:rPr>
        <w:t>发挥示范、引领、带动作用。</w:t>
      </w:r>
      <w:r>
        <w:rPr>
          <w:rFonts w:hint="eastAsia" w:ascii="方正仿宋_GBK" w:hAnsi="方正仿宋_GBK" w:eastAsia="方正仿宋_GBK" w:cs="方正仿宋_GBK"/>
          <w:b w:val="0"/>
          <w:bCs w:val="0"/>
          <w:sz w:val="32"/>
          <w:szCs w:val="32"/>
          <w:highlight w:val="none"/>
          <w:shd w:val="clear" w:color="auto" w:fill="auto"/>
          <w:lang w:eastAsia="zh-CN"/>
        </w:rPr>
        <w:t>完善</w:t>
      </w:r>
      <w:r>
        <w:rPr>
          <w:rFonts w:hint="eastAsia" w:ascii="方正仿宋_GBK" w:hAnsi="方正仿宋_GBK" w:eastAsia="方正仿宋_GBK" w:cs="方正仿宋_GBK"/>
          <w:b w:val="0"/>
          <w:bCs w:val="0"/>
          <w:sz w:val="32"/>
          <w:szCs w:val="32"/>
          <w:highlight w:val="none"/>
          <w:shd w:val="clear" w:color="auto" w:fill="auto"/>
        </w:rPr>
        <w:t>残疾儿童康复救助制度，</w:t>
      </w:r>
      <w:r>
        <w:rPr>
          <w:rFonts w:hint="eastAsia" w:ascii="方正仿宋_GBK" w:hAnsi="方正仿宋_GBK" w:eastAsia="方正仿宋_GBK" w:cs="方正仿宋_GBK"/>
          <w:b w:val="0"/>
          <w:bCs w:val="0"/>
          <w:sz w:val="32"/>
          <w:szCs w:val="32"/>
          <w:highlight w:val="none"/>
          <w:shd w:val="clear" w:color="auto" w:fill="auto"/>
          <w:lang w:eastAsia="zh-CN"/>
        </w:rPr>
        <w:t>鼓励有条件的地区提标扩面，增加康复服务供给，确保残疾儿童得到及时有效的康复服务，</w:t>
      </w:r>
      <w:r>
        <w:rPr>
          <w:rFonts w:hint="eastAsia" w:ascii="方正仿宋_GBK" w:hAnsi="方正仿宋_GBK" w:eastAsia="方正仿宋_GBK" w:cs="方正仿宋_GBK"/>
          <w:b w:val="0"/>
          <w:bCs w:val="0"/>
          <w:sz w:val="32"/>
          <w:szCs w:val="32"/>
          <w:highlight w:val="none"/>
          <w:shd w:val="clear" w:color="auto" w:fill="auto"/>
        </w:rPr>
        <w:t>有条件的地</w:t>
      </w:r>
      <w:r>
        <w:rPr>
          <w:rFonts w:hint="eastAsia" w:ascii="方正仿宋_GBK" w:hAnsi="方正仿宋_GBK" w:eastAsia="方正仿宋_GBK" w:cs="方正仿宋_GBK"/>
          <w:b w:val="0"/>
          <w:bCs w:val="0"/>
          <w:sz w:val="32"/>
          <w:szCs w:val="32"/>
          <w:highlight w:val="none"/>
          <w:shd w:val="clear" w:color="auto" w:fill="auto"/>
          <w:lang w:eastAsia="zh-CN"/>
        </w:rPr>
        <w:t>区建立</w:t>
      </w:r>
      <w:r>
        <w:rPr>
          <w:rFonts w:hint="eastAsia" w:ascii="方正仿宋_GBK" w:hAnsi="方正仿宋_GBK" w:eastAsia="方正仿宋_GBK" w:cs="方正仿宋_GBK"/>
          <w:b w:val="0"/>
          <w:bCs w:val="0"/>
          <w:sz w:val="32"/>
          <w:szCs w:val="32"/>
          <w:highlight w:val="none"/>
          <w:shd w:val="clear" w:color="auto" w:fill="auto"/>
        </w:rPr>
        <w:t>残疾人基本型辅助器具适配补贴</w:t>
      </w:r>
      <w:r>
        <w:rPr>
          <w:rFonts w:hint="eastAsia" w:ascii="方正仿宋_GBK" w:hAnsi="方正仿宋_GBK" w:eastAsia="方正仿宋_GBK" w:cs="方正仿宋_GBK"/>
          <w:b w:val="0"/>
          <w:bCs w:val="0"/>
          <w:sz w:val="32"/>
          <w:szCs w:val="32"/>
          <w:highlight w:val="none"/>
          <w:shd w:val="clear" w:color="auto" w:fill="auto"/>
          <w:lang w:eastAsia="zh-CN"/>
        </w:rPr>
        <w:t>制度。持续开展“大爱北疆、助康圆梦”社会助残公益行动。</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自治区残联、民政厅</w:t>
      </w:r>
      <w:r>
        <w:rPr>
          <w:rFonts w:hint="eastAsia" w:ascii="方正楷体_GBK" w:hAnsi="方正楷体_GBK" w:eastAsia="方正楷体_GBK" w:cs="方正楷体_GBK"/>
          <w:b w:val="0"/>
          <w:bCs w:val="0"/>
          <w:sz w:val="32"/>
          <w:szCs w:val="32"/>
          <w:highlight w:val="none"/>
          <w:shd w:val="clear" w:color="auto" w:fill="auto"/>
        </w:rPr>
        <w:t>牵头，</w:t>
      </w:r>
      <w:r>
        <w:rPr>
          <w:rFonts w:hint="eastAsia" w:ascii="方正楷体_GBK" w:hAnsi="方正楷体_GBK" w:eastAsia="方正楷体_GBK" w:cs="方正楷体_GBK"/>
          <w:b w:val="0"/>
          <w:bCs w:val="0"/>
          <w:sz w:val="32"/>
          <w:szCs w:val="32"/>
          <w:highlight w:val="none"/>
          <w:shd w:val="clear" w:color="auto" w:fill="auto"/>
          <w:lang w:eastAsia="zh-CN"/>
        </w:rPr>
        <w:t>自治区教育厅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卫生健康委</w:t>
      </w:r>
      <w:r>
        <w:rPr>
          <w:rFonts w:hint="eastAsia" w:ascii="方正楷体_GBK" w:hAnsi="方正楷体_GBK" w:eastAsia="方正楷体_GBK" w:cs="方正楷体_GBK"/>
          <w:b w:val="0"/>
          <w:bCs w:val="0"/>
          <w:sz w:val="32"/>
          <w:szCs w:val="32"/>
          <w:highlight w:val="none"/>
          <w:shd w:val="clear" w:color="auto" w:fill="auto"/>
        </w:rPr>
        <w:t>按职责分工负责）</w:t>
      </w:r>
    </w:p>
    <w:p>
      <w:pPr>
        <w:pStyle w:val="8"/>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楷体_GBK" w:hAnsi="方正楷体_GBK" w:eastAsia="方正楷体_GBK" w:cs="方正楷体_GBK"/>
          <w:b w:val="0"/>
          <w:bCs w:val="0"/>
          <w:sz w:val="32"/>
          <w:szCs w:val="32"/>
          <w:highlight w:val="none"/>
          <w:shd w:val="clear" w:color="auto" w:fill="auto"/>
        </w:rPr>
      </w:pPr>
      <w:r>
        <w:rPr>
          <w:rFonts w:hint="eastAsia" w:ascii="方正仿宋_GBK" w:hAnsi="方正仿宋_GBK" w:eastAsia="方正仿宋_GBK" w:cs="方正仿宋_GBK"/>
          <w:b w:val="0"/>
          <w:bCs w:val="0"/>
          <w:sz w:val="32"/>
          <w:szCs w:val="32"/>
          <w:highlight w:val="none"/>
          <w:shd w:val="clear" w:color="auto" w:fill="auto"/>
          <w:lang w:val="en-US" w:eastAsia="zh-CN"/>
        </w:rPr>
        <w:t>3.</w:t>
      </w:r>
      <w:r>
        <w:rPr>
          <w:rFonts w:hint="eastAsia" w:ascii="方正仿宋_GBK" w:hAnsi="方正仿宋_GBK" w:eastAsia="方正仿宋_GBK" w:cs="方正仿宋_GBK"/>
          <w:b w:val="0"/>
          <w:bCs w:val="0"/>
          <w:sz w:val="32"/>
          <w:szCs w:val="32"/>
          <w:highlight w:val="none"/>
          <w:shd w:val="clear" w:color="auto" w:fill="auto"/>
        </w:rPr>
        <w:t>加强长期照护服务。完善居家、社区、机构相衔接的专业化长期照护服务体系，改善失能老年人照护服务质量。落实经济困难的失能老年人护理补贴制度，鼓励有条件的地区将重度残疾人护理补贴范围向三、四级智力、精神残疾人</w:t>
      </w:r>
      <w:r>
        <w:rPr>
          <w:rFonts w:hint="eastAsia" w:ascii="方正仿宋_GBK" w:hAnsi="方正仿宋_GBK" w:eastAsia="方正仿宋_GBK" w:cs="方正仿宋_GBK"/>
          <w:b w:val="0"/>
          <w:bCs w:val="0"/>
          <w:sz w:val="32"/>
          <w:szCs w:val="32"/>
          <w:highlight w:val="none"/>
          <w:shd w:val="clear" w:color="auto" w:fill="auto"/>
          <w:lang w:eastAsia="zh-CN"/>
        </w:rPr>
        <w:t>和</w:t>
      </w:r>
      <w:r>
        <w:rPr>
          <w:rFonts w:hint="eastAsia" w:ascii="方正仿宋_GBK" w:hAnsi="方正仿宋_GBK" w:eastAsia="方正仿宋_GBK" w:cs="方正仿宋_GBK"/>
          <w:b w:val="0"/>
          <w:bCs w:val="0"/>
          <w:sz w:val="32"/>
          <w:szCs w:val="32"/>
          <w:highlight w:val="none"/>
          <w:shd w:val="clear" w:color="auto" w:fill="auto"/>
        </w:rPr>
        <w:t>其他残疾人延伸，</w:t>
      </w:r>
      <w:r>
        <w:rPr>
          <w:rFonts w:hint="eastAsia" w:ascii="方正仿宋_GBK" w:hAnsi="方正仿宋_GBK" w:eastAsia="方正仿宋_GBK" w:cs="方正仿宋_GBK"/>
          <w:b w:val="0"/>
          <w:bCs w:val="0"/>
          <w:sz w:val="32"/>
          <w:szCs w:val="32"/>
          <w:highlight w:val="none"/>
          <w:shd w:val="clear" w:color="auto" w:fill="auto"/>
          <w:lang w:eastAsia="zh-CN"/>
        </w:rPr>
        <w:t>将</w:t>
      </w:r>
      <w:r>
        <w:rPr>
          <w:rFonts w:hint="eastAsia" w:ascii="方正仿宋_GBK" w:hAnsi="方正仿宋_GBK" w:eastAsia="方正仿宋_GBK" w:cs="方正仿宋_GBK"/>
          <w:b w:val="0"/>
          <w:bCs w:val="0"/>
          <w:sz w:val="32"/>
          <w:szCs w:val="32"/>
          <w:highlight w:val="none"/>
          <w:shd w:val="clear" w:color="auto" w:fill="auto"/>
        </w:rPr>
        <w:t>困难残疾人生活补贴范围向低保边缘家庭残疾人及其他困难残疾人延伸</w:t>
      </w:r>
      <w:r>
        <w:rPr>
          <w:rFonts w:hint="eastAsia" w:ascii="方正仿宋_GBK" w:hAnsi="方正仿宋_GBK" w:eastAsia="方正仿宋_GBK" w:cs="方正仿宋_GBK"/>
          <w:b w:val="0"/>
          <w:bCs w:val="0"/>
          <w:sz w:val="32"/>
          <w:szCs w:val="32"/>
          <w:highlight w:val="none"/>
          <w:shd w:val="clear" w:color="auto" w:fill="auto"/>
          <w:lang w:eastAsia="zh-CN"/>
        </w:rPr>
        <w:t>。</w:t>
      </w:r>
      <w:r>
        <w:rPr>
          <w:rFonts w:hint="eastAsia" w:ascii="方正仿宋_GBK" w:hAnsi="方正仿宋_GBK" w:eastAsia="方正仿宋_GBK" w:cs="方正仿宋_GBK"/>
          <w:b w:val="0"/>
          <w:bCs w:val="0"/>
          <w:sz w:val="32"/>
          <w:szCs w:val="32"/>
          <w:highlight w:val="none"/>
          <w:shd w:val="clear" w:color="auto" w:fill="auto"/>
        </w:rPr>
        <w:t>加强</w:t>
      </w:r>
      <w:r>
        <w:rPr>
          <w:rFonts w:hint="eastAsia" w:ascii="方正仿宋_GBK" w:hAnsi="方正仿宋_GBK" w:eastAsia="方正仿宋_GBK" w:cs="方正仿宋_GBK"/>
          <w:b w:val="0"/>
          <w:bCs w:val="0"/>
          <w:sz w:val="32"/>
          <w:szCs w:val="32"/>
          <w:highlight w:val="none"/>
          <w:shd w:val="clear" w:color="auto" w:fill="auto"/>
          <w:lang w:eastAsia="zh-CN"/>
        </w:rPr>
        <w:t>其他</w:t>
      </w:r>
      <w:r>
        <w:rPr>
          <w:rFonts w:hint="eastAsia" w:ascii="方正仿宋_GBK" w:hAnsi="方正仿宋_GBK" w:eastAsia="方正仿宋_GBK" w:cs="方正仿宋_GBK"/>
          <w:b w:val="0"/>
          <w:bCs w:val="0"/>
          <w:sz w:val="32"/>
          <w:szCs w:val="32"/>
          <w:highlight w:val="none"/>
          <w:shd w:val="clear" w:color="auto" w:fill="auto"/>
        </w:rPr>
        <w:t>惠民补贴与残疾人两项补贴政策衔接</w:t>
      </w:r>
      <w:r>
        <w:rPr>
          <w:rFonts w:hint="eastAsia" w:ascii="方正仿宋_GBK" w:hAnsi="方正仿宋_GBK" w:eastAsia="方正仿宋_GBK" w:cs="方正仿宋_GBK"/>
          <w:b w:val="0"/>
          <w:bCs w:val="0"/>
          <w:sz w:val="32"/>
          <w:szCs w:val="32"/>
          <w:highlight w:val="none"/>
          <w:shd w:val="clear" w:color="auto" w:fill="auto"/>
          <w:lang w:eastAsia="zh-CN"/>
        </w:rPr>
        <w:t>。健全重特大疾病医疗保险和救助制度，实现符合医疗救助范围的残疾人医疗救助与基本医疗保险、大病保险互补衔接。</w:t>
      </w:r>
      <w:r>
        <w:rPr>
          <w:rFonts w:hint="eastAsia" w:ascii="方正仿宋_GBK" w:hAnsi="方正仿宋_GBK" w:eastAsia="方正仿宋_GBK" w:cs="方正仿宋_GBK"/>
          <w:b w:val="0"/>
          <w:bCs w:val="0"/>
          <w:sz w:val="32"/>
          <w:szCs w:val="32"/>
          <w:highlight w:val="none"/>
          <w:shd w:val="clear" w:color="auto" w:fill="auto"/>
        </w:rPr>
        <w:t>稳步推进长期护理保险制度试点</w:t>
      </w:r>
      <w:r>
        <w:rPr>
          <w:rFonts w:hint="eastAsia" w:ascii="方正仿宋_GBK" w:hAnsi="方正仿宋_GBK" w:eastAsia="方正仿宋_GBK" w:cs="方正仿宋_GBK"/>
          <w:b w:val="0"/>
          <w:bCs w:val="0"/>
          <w:sz w:val="32"/>
          <w:szCs w:val="32"/>
          <w:highlight w:val="none"/>
          <w:shd w:val="clear" w:color="auto" w:fill="auto"/>
          <w:lang w:eastAsia="zh-CN"/>
        </w:rPr>
        <w:t>，</w:t>
      </w:r>
      <w:r>
        <w:rPr>
          <w:rFonts w:hint="eastAsia" w:ascii="方正仿宋_GBK" w:hAnsi="方正仿宋_GBK" w:eastAsia="方正仿宋_GBK" w:cs="方正仿宋_GBK"/>
          <w:b w:val="0"/>
          <w:bCs w:val="0"/>
          <w:sz w:val="32"/>
          <w:szCs w:val="32"/>
          <w:highlight w:val="none"/>
          <w:shd w:val="clear" w:color="auto" w:fill="auto"/>
        </w:rPr>
        <w:t>鼓励发展商业性长期护理保险产品，为参保人提供个性化长期照护服务。</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自治区民政厅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卫生健康委</w:t>
      </w:r>
      <w:r>
        <w:rPr>
          <w:rFonts w:hint="eastAsia" w:ascii="方正楷体_GBK" w:hAnsi="方正楷体_GBK" w:eastAsia="方正楷体_GBK" w:cs="方正楷体_GBK"/>
          <w:b w:val="0"/>
          <w:bCs w:val="0"/>
          <w:sz w:val="32"/>
          <w:szCs w:val="32"/>
          <w:highlight w:val="none"/>
          <w:shd w:val="clear" w:color="auto" w:fill="auto"/>
        </w:rPr>
        <w:t>、市场监管局、医保局</w:t>
      </w:r>
      <w:r>
        <w:rPr>
          <w:rFonts w:hint="eastAsia" w:ascii="方正楷体_GBK" w:hAnsi="方正楷体_GBK" w:eastAsia="方正楷体_GBK" w:cs="方正楷体_GBK"/>
          <w:b w:val="0"/>
          <w:bCs w:val="0"/>
          <w:sz w:val="32"/>
          <w:szCs w:val="32"/>
          <w:highlight w:val="none"/>
          <w:shd w:val="clear" w:color="auto" w:fill="auto"/>
          <w:lang w:eastAsia="zh-CN"/>
        </w:rPr>
        <w:t>，内蒙古银保监局</w:t>
      </w:r>
      <w:r>
        <w:rPr>
          <w:rFonts w:hint="eastAsia" w:ascii="方正楷体_GBK" w:hAnsi="方正楷体_GBK" w:eastAsia="方正楷体_GBK" w:cs="方正楷体_GBK"/>
          <w:b w:val="0"/>
          <w:bCs w:val="0"/>
          <w:sz w:val="32"/>
          <w:szCs w:val="32"/>
          <w:highlight w:val="none"/>
          <w:shd w:val="clear" w:color="auto" w:fill="auto"/>
        </w:rPr>
        <w:t>按职责分工负责）</w:t>
      </w:r>
    </w:p>
    <w:p>
      <w:pPr>
        <w:pStyle w:val="8"/>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楷体_GBK" w:hAnsi="方正楷体_GBK" w:eastAsia="方正楷体_GBK" w:cs="方正楷体_GBK"/>
          <w:b w:val="0"/>
          <w:bCs w:val="0"/>
          <w:sz w:val="32"/>
          <w:szCs w:val="32"/>
          <w:highlight w:val="none"/>
          <w:shd w:val="clear" w:color="auto" w:fill="auto"/>
        </w:rPr>
      </w:pPr>
      <w:r>
        <w:rPr>
          <w:rFonts w:hint="eastAsia" w:ascii="方正仿宋_GBK" w:hAnsi="方正仿宋_GBK" w:eastAsia="方正仿宋_GBK" w:cs="方正仿宋_GBK"/>
          <w:b w:val="0"/>
          <w:bCs w:val="0"/>
          <w:sz w:val="32"/>
          <w:szCs w:val="32"/>
          <w:highlight w:val="none"/>
          <w:shd w:val="clear" w:color="auto" w:fill="auto"/>
          <w:lang w:val="en-US" w:eastAsia="zh-CN"/>
        </w:rPr>
        <w:t>4.</w:t>
      </w:r>
      <w:r>
        <w:rPr>
          <w:rFonts w:hint="eastAsia" w:ascii="方正仿宋_GBK" w:hAnsi="方正仿宋_GBK" w:eastAsia="方正仿宋_GBK" w:cs="方正仿宋_GBK"/>
          <w:b w:val="0"/>
          <w:bCs w:val="0"/>
          <w:sz w:val="32"/>
          <w:szCs w:val="32"/>
          <w:highlight w:val="none"/>
          <w:shd w:val="clear" w:color="auto" w:fill="auto"/>
        </w:rPr>
        <w:t>提升无障碍设施建设水平。</w:t>
      </w:r>
      <w:r>
        <w:rPr>
          <w:rFonts w:hint="eastAsia" w:ascii="方正仿宋_GBK" w:hAnsi="方正仿宋_GBK" w:eastAsia="方正仿宋_GBK" w:cs="方正仿宋_GBK"/>
          <w:b w:val="0"/>
          <w:bCs w:val="0"/>
          <w:sz w:val="32"/>
          <w:szCs w:val="32"/>
          <w:highlight w:val="none"/>
          <w:shd w:val="clear" w:color="auto" w:fill="auto"/>
          <w:lang w:eastAsia="zh-CN"/>
        </w:rPr>
        <w:t>加快</w:t>
      </w:r>
      <w:r>
        <w:rPr>
          <w:rFonts w:hint="eastAsia" w:ascii="方正仿宋_GBK" w:hAnsi="方正仿宋_GBK" w:eastAsia="方正仿宋_GBK" w:cs="方正仿宋_GBK"/>
          <w:b w:val="0"/>
          <w:bCs w:val="0"/>
          <w:sz w:val="32"/>
          <w:szCs w:val="32"/>
          <w:highlight w:val="none"/>
          <w:shd w:val="clear" w:color="auto" w:fill="auto"/>
        </w:rPr>
        <w:t>推动城市道路、公共交通、居住社区、公共服务设施和残疾人服务设施等无障碍建设和改造。</w:t>
      </w:r>
      <w:r>
        <w:rPr>
          <w:rFonts w:hint="eastAsia" w:ascii="方正仿宋_GBK" w:hAnsi="方正仿宋_GBK" w:eastAsia="方正仿宋_GBK" w:cs="方正仿宋_GBK"/>
          <w:b w:val="0"/>
          <w:bCs w:val="0"/>
          <w:sz w:val="32"/>
          <w:szCs w:val="32"/>
          <w:highlight w:val="none"/>
          <w:shd w:val="clear" w:color="auto" w:fill="auto"/>
          <w:lang w:eastAsia="zh-CN"/>
        </w:rPr>
        <w:t>实施困难重度残疾人家庭无障碍改造、特殊困难老年人家庭适老化改造工程，</w:t>
      </w:r>
      <w:r>
        <w:rPr>
          <w:rFonts w:hint="eastAsia" w:ascii="方正仿宋_GBK" w:hAnsi="方正仿宋_GBK" w:eastAsia="方正仿宋_GBK" w:cs="方正仿宋_GBK"/>
          <w:b w:val="0"/>
          <w:bCs w:val="0"/>
          <w:sz w:val="32"/>
          <w:szCs w:val="32"/>
          <w:highlight w:val="none"/>
          <w:shd w:val="clear" w:color="auto" w:fill="auto"/>
        </w:rPr>
        <w:t>不断扩大无障碍改造覆盖面。探索传统无障碍设施设备数字化、智能化升级。加快发展信息无障碍，普及互联网网站、移动互联网应用程序和自助公共服务设备无障碍。</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自治区</w:t>
      </w:r>
      <w:r>
        <w:rPr>
          <w:rFonts w:hint="eastAsia" w:ascii="方正楷体_GBK" w:hAnsi="方正楷体_GBK" w:eastAsia="方正楷体_GBK" w:cs="方正楷体_GBK"/>
          <w:b w:val="0"/>
          <w:bCs w:val="0"/>
          <w:sz w:val="32"/>
          <w:szCs w:val="32"/>
          <w:highlight w:val="none"/>
          <w:shd w:val="clear" w:color="auto" w:fill="auto"/>
        </w:rPr>
        <w:t>住房城乡建设</w:t>
      </w:r>
      <w:r>
        <w:rPr>
          <w:rFonts w:hint="eastAsia" w:ascii="方正楷体_GBK" w:hAnsi="方正楷体_GBK" w:eastAsia="方正楷体_GBK" w:cs="方正楷体_GBK"/>
          <w:b w:val="0"/>
          <w:bCs w:val="0"/>
          <w:sz w:val="32"/>
          <w:szCs w:val="32"/>
          <w:highlight w:val="none"/>
          <w:shd w:val="clear" w:color="auto" w:fill="auto"/>
          <w:lang w:eastAsia="zh-CN"/>
        </w:rPr>
        <w:t>厅、党委网信办</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交通运输厅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民政厅</w:t>
      </w:r>
      <w:r>
        <w:rPr>
          <w:rFonts w:hint="eastAsia" w:ascii="方正楷体_GBK" w:hAnsi="方正楷体_GBK" w:eastAsia="方正楷体_GBK" w:cs="方正楷体_GBK"/>
          <w:b w:val="0"/>
          <w:bCs w:val="0"/>
          <w:sz w:val="32"/>
          <w:szCs w:val="32"/>
          <w:highlight w:val="none"/>
          <w:shd w:val="clear" w:color="auto" w:fill="auto"/>
        </w:rPr>
        <w:t>、</w:t>
      </w:r>
      <w:r>
        <w:rPr>
          <w:rFonts w:hint="eastAsia" w:ascii="方正楷体_GBK" w:hAnsi="方正楷体_GBK" w:eastAsia="方正楷体_GBK" w:cs="方正楷体_GBK"/>
          <w:b w:val="0"/>
          <w:bCs w:val="0"/>
          <w:sz w:val="32"/>
          <w:szCs w:val="32"/>
          <w:highlight w:val="none"/>
          <w:shd w:val="clear" w:color="auto" w:fill="auto"/>
          <w:lang w:eastAsia="zh-CN"/>
        </w:rPr>
        <w:t>广电局、残联，内蒙古</w:t>
      </w:r>
      <w:r>
        <w:rPr>
          <w:rFonts w:hint="eastAsia" w:ascii="方正楷体_GBK" w:hAnsi="方正楷体_GBK" w:eastAsia="方正楷体_GBK" w:cs="方正楷体_GBK"/>
          <w:b w:val="0"/>
          <w:bCs w:val="0"/>
          <w:sz w:val="32"/>
          <w:szCs w:val="32"/>
          <w:highlight w:val="none"/>
          <w:shd w:val="clear" w:color="auto" w:fill="auto"/>
        </w:rPr>
        <w:t>通信管理局按职责分工负责）</w:t>
      </w:r>
    </w:p>
    <w:p>
      <w:pPr>
        <w:pStyle w:val="8"/>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黑体" w:hAnsi="黑体" w:eastAsia="黑体" w:cs="黑体"/>
          <w:b w:val="0"/>
          <w:bCs w:val="0"/>
          <w:sz w:val="32"/>
          <w:szCs w:val="32"/>
          <w:highlight w:val="none"/>
          <w:shd w:val="clear" w:color="auto" w:fill="auto"/>
        </w:rPr>
      </w:pPr>
      <w:r>
        <w:rPr>
          <w:rFonts w:hint="eastAsia" w:ascii="黑体" w:hAnsi="黑体" w:eastAsia="黑体" w:cs="黑体"/>
          <w:b w:val="0"/>
          <w:bCs w:val="0"/>
          <w:sz w:val="32"/>
          <w:szCs w:val="32"/>
          <w:highlight w:val="none"/>
          <w:shd w:val="clear" w:color="auto" w:fill="auto"/>
          <w:lang w:eastAsia="zh-CN"/>
        </w:rPr>
        <w:t>三</w:t>
      </w:r>
      <w:r>
        <w:rPr>
          <w:rFonts w:hint="eastAsia" w:ascii="黑体" w:hAnsi="黑体" w:eastAsia="黑体" w:cs="黑体"/>
          <w:b w:val="0"/>
          <w:bCs w:val="0"/>
          <w:sz w:val="32"/>
          <w:szCs w:val="32"/>
          <w:highlight w:val="none"/>
          <w:shd w:val="clear" w:color="auto" w:fill="auto"/>
        </w:rPr>
        <w:t>、保障措施</w:t>
      </w:r>
    </w:p>
    <w:p>
      <w:pPr>
        <w:pStyle w:val="8"/>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b w:val="0"/>
          <w:bCs w:val="0"/>
          <w:sz w:val="32"/>
          <w:szCs w:val="32"/>
          <w:highlight w:val="none"/>
          <w:shd w:val="clear" w:color="auto" w:fill="auto"/>
        </w:rPr>
      </w:pPr>
      <w:r>
        <w:rPr>
          <w:rFonts w:hint="eastAsia" w:ascii="方正楷体_GBK" w:hAnsi="方正楷体_GBK" w:eastAsia="方正楷体_GBK" w:cs="方正楷体_GBK"/>
          <w:b w:val="0"/>
          <w:bCs w:val="0"/>
          <w:sz w:val="32"/>
          <w:szCs w:val="32"/>
          <w:highlight w:val="none"/>
          <w:shd w:val="clear" w:color="auto" w:fill="auto"/>
        </w:rPr>
        <w:t>（一）加强组织领导</w:t>
      </w:r>
      <w:r>
        <w:rPr>
          <w:rFonts w:hint="eastAsia" w:ascii="方正楷体_GBK" w:hAnsi="方正楷体_GBK" w:eastAsia="方正楷体_GBK" w:cs="方正楷体_GBK"/>
          <w:b w:val="0"/>
          <w:bCs w:val="0"/>
          <w:sz w:val="32"/>
          <w:szCs w:val="32"/>
          <w:highlight w:val="none"/>
          <w:shd w:val="clear" w:color="auto" w:fill="auto"/>
          <w:lang w:eastAsia="zh-CN"/>
        </w:rPr>
        <w:t>。</w:t>
      </w:r>
      <w:r>
        <w:rPr>
          <w:rFonts w:hint="eastAsia" w:ascii="方正仿宋_GBK" w:hAnsi="方正仿宋_GBK" w:eastAsia="方正仿宋_GBK" w:cs="方正仿宋_GBK"/>
          <w:b w:val="0"/>
          <w:bCs w:val="0"/>
          <w:sz w:val="32"/>
          <w:szCs w:val="32"/>
          <w:highlight w:val="none"/>
          <w:shd w:val="clear" w:color="auto" w:fill="auto"/>
          <w:lang w:eastAsia="zh-CN"/>
        </w:rPr>
        <w:t>自治区</w:t>
      </w:r>
      <w:r>
        <w:rPr>
          <w:rFonts w:hint="eastAsia" w:ascii="方正仿宋_GBK" w:hAnsi="方正仿宋_GBK" w:eastAsia="方正仿宋_GBK" w:cs="方正仿宋_GBK"/>
          <w:b w:val="0"/>
          <w:bCs w:val="0"/>
          <w:sz w:val="32"/>
          <w:szCs w:val="32"/>
          <w:highlight w:val="none"/>
          <w:shd w:val="clear" w:color="auto" w:fill="auto"/>
        </w:rPr>
        <w:t>残疾人工作委员会负责组织实施本行动计划，指导各</w:t>
      </w:r>
      <w:r>
        <w:rPr>
          <w:rFonts w:hint="eastAsia" w:ascii="方正仿宋_GBK" w:hAnsi="方正仿宋_GBK" w:eastAsia="方正仿宋_GBK" w:cs="方正仿宋_GBK"/>
          <w:b w:val="0"/>
          <w:bCs w:val="0"/>
          <w:sz w:val="32"/>
          <w:szCs w:val="32"/>
          <w:highlight w:val="none"/>
          <w:shd w:val="clear" w:color="auto" w:fill="auto"/>
          <w:lang w:eastAsia="zh-CN"/>
        </w:rPr>
        <w:t>地区</w:t>
      </w:r>
      <w:r>
        <w:rPr>
          <w:rFonts w:hint="eastAsia" w:ascii="方正仿宋_GBK" w:hAnsi="方正仿宋_GBK" w:eastAsia="方正仿宋_GBK" w:cs="方正仿宋_GBK"/>
          <w:b w:val="0"/>
          <w:bCs w:val="0"/>
          <w:sz w:val="32"/>
          <w:szCs w:val="32"/>
          <w:highlight w:val="none"/>
          <w:shd w:val="clear" w:color="auto" w:fill="auto"/>
        </w:rPr>
        <w:t>各部门</w:t>
      </w:r>
      <w:r>
        <w:rPr>
          <w:rFonts w:hint="eastAsia" w:ascii="方正仿宋_GBK" w:hAnsi="方正仿宋_GBK" w:eastAsia="方正仿宋_GBK" w:cs="方正仿宋_GBK"/>
          <w:b w:val="0"/>
          <w:bCs w:val="0"/>
          <w:sz w:val="32"/>
          <w:szCs w:val="32"/>
          <w:highlight w:val="none"/>
          <w:shd w:val="clear" w:color="auto" w:fill="auto"/>
          <w:lang w:eastAsia="zh-CN"/>
        </w:rPr>
        <w:t>各单位</w:t>
      </w:r>
      <w:r>
        <w:rPr>
          <w:rFonts w:hint="eastAsia" w:ascii="方正仿宋_GBK" w:hAnsi="方正仿宋_GBK" w:eastAsia="方正仿宋_GBK" w:cs="方正仿宋_GBK"/>
          <w:b w:val="0"/>
          <w:bCs w:val="0"/>
          <w:sz w:val="32"/>
          <w:szCs w:val="32"/>
          <w:highlight w:val="none"/>
          <w:shd w:val="clear" w:color="auto" w:fill="auto"/>
        </w:rPr>
        <w:t>落实相关工作任务，定期召开会议，研究解决重大问题。</w:t>
      </w:r>
      <w:r>
        <w:rPr>
          <w:rFonts w:hint="eastAsia" w:ascii="方正仿宋_GBK" w:hAnsi="方正仿宋_GBK" w:eastAsia="方正仿宋_GBK" w:cs="方正仿宋_GBK"/>
          <w:b w:val="0"/>
          <w:bCs w:val="0"/>
          <w:sz w:val="32"/>
          <w:szCs w:val="32"/>
          <w:highlight w:val="none"/>
          <w:shd w:val="clear" w:color="auto" w:fill="auto"/>
          <w:lang w:eastAsia="zh-CN"/>
        </w:rPr>
        <w:t>地方各级人民政府要将残疾预防和残疾人康复工作经费列入本级预算，</w:t>
      </w:r>
      <w:r>
        <w:rPr>
          <w:rFonts w:hint="eastAsia" w:ascii="方正仿宋_GBK" w:hAnsi="方正仿宋_GBK" w:eastAsia="方正仿宋_GBK" w:cs="方正仿宋_GBK"/>
          <w:b w:val="0"/>
          <w:bCs w:val="0"/>
          <w:sz w:val="32"/>
          <w:szCs w:val="32"/>
          <w:highlight w:val="none"/>
          <w:shd w:val="clear" w:color="auto" w:fill="auto"/>
        </w:rPr>
        <w:t>健全工作推进机制，加强统筹调度，确保实现各项任务目标。各有关部门要按照职责分工，将所承担的残疾预防工作任务纳入重点工作，</w:t>
      </w:r>
      <w:r>
        <w:rPr>
          <w:rFonts w:hint="eastAsia" w:ascii="方正仿宋_GBK" w:hAnsi="方正仿宋_GBK" w:eastAsia="方正仿宋_GBK" w:cs="方正仿宋_GBK"/>
          <w:b w:val="0"/>
          <w:bCs w:val="0"/>
          <w:sz w:val="32"/>
          <w:szCs w:val="32"/>
          <w:highlight w:val="none"/>
          <w:shd w:val="clear" w:color="auto" w:fill="auto"/>
          <w:lang w:eastAsia="zh-CN"/>
        </w:rPr>
        <w:t>认真</w:t>
      </w:r>
      <w:r>
        <w:rPr>
          <w:rFonts w:hint="eastAsia" w:ascii="方正仿宋_GBK" w:hAnsi="方正仿宋_GBK" w:eastAsia="方正仿宋_GBK" w:cs="方正仿宋_GBK"/>
          <w:b w:val="0"/>
          <w:bCs w:val="0"/>
          <w:sz w:val="32"/>
          <w:szCs w:val="32"/>
          <w:highlight w:val="none"/>
          <w:shd w:val="clear" w:color="auto" w:fill="auto"/>
        </w:rPr>
        <w:t>抓好落实。</w:t>
      </w:r>
    </w:p>
    <w:p>
      <w:pPr>
        <w:pStyle w:val="8"/>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方正仿宋_GBK" w:hAnsi="方正仿宋_GBK" w:eastAsia="方正仿宋_GBK" w:cs="方正仿宋_GBK"/>
          <w:b w:val="0"/>
          <w:bCs w:val="0"/>
          <w:sz w:val="32"/>
          <w:szCs w:val="32"/>
          <w:highlight w:val="none"/>
          <w:shd w:val="clear" w:color="auto" w:fill="auto"/>
        </w:rPr>
      </w:pPr>
      <w:r>
        <w:rPr>
          <w:rFonts w:hint="eastAsia" w:ascii="方正楷体_GBK" w:hAnsi="方正楷体_GBK" w:eastAsia="方正楷体_GBK" w:cs="方正楷体_GBK"/>
          <w:b w:val="0"/>
          <w:bCs w:val="0"/>
          <w:sz w:val="32"/>
          <w:szCs w:val="32"/>
          <w:highlight w:val="none"/>
          <w:shd w:val="clear" w:color="auto" w:fill="auto"/>
          <w:lang w:eastAsia="zh-CN"/>
        </w:rPr>
        <w:t>（二）</w:t>
      </w:r>
      <w:r>
        <w:rPr>
          <w:rFonts w:hint="eastAsia" w:ascii="方正楷体_GBK" w:hAnsi="方正楷体_GBK" w:eastAsia="方正楷体_GBK" w:cs="方正楷体_GBK"/>
          <w:b w:val="0"/>
          <w:bCs w:val="0"/>
          <w:sz w:val="32"/>
          <w:szCs w:val="32"/>
          <w:highlight w:val="none"/>
          <w:shd w:val="clear" w:color="auto" w:fill="auto"/>
        </w:rPr>
        <w:t>健全技术支撑体系</w:t>
      </w:r>
      <w:r>
        <w:rPr>
          <w:rFonts w:hint="eastAsia" w:ascii="方正楷体_GBK" w:hAnsi="方正楷体_GBK" w:eastAsia="方正楷体_GBK" w:cs="方正楷体_GBK"/>
          <w:b w:val="0"/>
          <w:bCs w:val="0"/>
          <w:sz w:val="32"/>
          <w:szCs w:val="32"/>
          <w:highlight w:val="none"/>
          <w:shd w:val="clear" w:color="auto" w:fill="auto"/>
          <w:lang w:eastAsia="zh-CN"/>
        </w:rPr>
        <w:t>。</w:t>
      </w:r>
      <w:r>
        <w:rPr>
          <w:rFonts w:hint="eastAsia" w:ascii="方正仿宋_GBK" w:hAnsi="方正仿宋_GBK" w:eastAsia="方正仿宋_GBK" w:cs="方正仿宋_GBK"/>
          <w:b w:val="0"/>
          <w:bCs w:val="0"/>
          <w:sz w:val="32"/>
          <w:szCs w:val="32"/>
          <w:highlight w:val="none"/>
          <w:shd w:val="clear" w:color="auto" w:fill="auto"/>
          <w:lang w:eastAsia="zh-CN"/>
        </w:rPr>
        <w:t>加强</w:t>
      </w:r>
      <w:r>
        <w:rPr>
          <w:rFonts w:hint="eastAsia" w:ascii="方正仿宋_GBK" w:hAnsi="方正仿宋_GBK" w:eastAsia="方正仿宋_GBK" w:cs="方正仿宋_GBK"/>
          <w:b w:val="0"/>
          <w:bCs w:val="0"/>
          <w:sz w:val="32"/>
          <w:szCs w:val="32"/>
          <w:highlight w:val="none"/>
          <w:shd w:val="clear" w:color="auto" w:fill="auto"/>
        </w:rPr>
        <w:t>自治区残疾预防专家咨询委员会</w:t>
      </w:r>
      <w:r>
        <w:rPr>
          <w:rFonts w:hint="eastAsia" w:ascii="方正仿宋_GBK" w:hAnsi="方正仿宋_GBK" w:eastAsia="方正仿宋_GBK" w:cs="方正仿宋_GBK"/>
          <w:b w:val="0"/>
          <w:bCs w:val="0"/>
          <w:sz w:val="32"/>
          <w:szCs w:val="32"/>
          <w:highlight w:val="none"/>
          <w:shd w:val="clear" w:color="auto" w:fill="auto"/>
          <w:lang w:eastAsia="zh-CN"/>
        </w:rPr>
        <w:t>建设</w:t>
      </w:r>
      <w:r>
        <w:rPr>
          <w:rFonts w:hint="eastAsia" w:ascii="方正仿宋_GBK" w:hAnsi="方正仿宋_GBK" w:eastAsia="方正仿宋_GBK" w:cs="方正仿宋_GBK"/>
          <w:b w:val="0"/>
          <w:bCs w:val="0"/>
          <w:sz w:val="32"/>
          <w:szCs w:val="32"/>
          <w:highlight w:val="none"/>
          <w:shd w:val="clear" w:color="auto" w:fill="auto"/>
        </w:rPr>
        <w:t>，承担咨询、评估、宣教等任务，为行动计划实施提供技术支持。</w:t>
      </w:r>
      <w:r>
        <w:rPr>
          <w:rFonts w:hint="eastAsia" w:ascii="方正仿宋_GBK" w:hAnsi="方正仿宋_GBK" w:eastAsia="方正仿宋_GBK" w:cs="方正仿宋_GBK"/>
          <w:b w:val="0"/>
          <w:bCs w:val="0"/>
          <w:sz w:val="32"/>
          <w:szCs w:val="32"/>
          <w:highlight w:val="none"/>
          <w:shd w:val="clear" w:color="auto" w:fill="auto"/>
          <w:lang w:eastAsia="zh-CN"/>
        </w:rPr>
        <w:t>积极推动残疾预防相关的技术研发和成果转化应用。</w:t>
      </w:r>
      <w:r>
        <w:rPr>
          <w:rFonts w:hint="eastAsia" w:ascii="方正仿宋_GBK" w:hAnsi="方正仿宋_GBK" w:eastAsia="方正仿宋_GBK" w:cs="方正仿宋_GBK"/>
          <w:b w:val="0"/>
          <w:bCs w:val="0"/>
          <w:sz w:val="32"/>
          <w:szCs w:val="32"/>
          <w:highlight w:val="none"/>
          <w:shd w:val="clear" w:color="auto" w:fill="auto"/>
        </w:rPr>
        <w:t>强化残疾预防信息支撑，推动残疾预防信息跨部门跨区域共享。确定残疾预防重点联系地区，开展残疾预防新技术示范应用。</w:t>
      </w:r>
    </w:p>
    <w:p>
      <w:pPr>
        <w:pStyle w:val="8"/>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方正仿宋_GBK" w:hAnsi="方正仿宋_GBK" w:eastAsia="方正仿宋_GBK" w:cs="方正仿宋_GBK"/>
          <w:b w:val="0"/>
          <w:bCs w:val="0"/>
          <w:sz w:val="32"/>
          <w:szCs w:val="32"/>
          <w:highlight w:val="none"/>
          <w:shd w:val="clear" w:color="auto" w:fill="auto"/>
        </w:rPr>
      </w:pPr>
      <w:r>
        <w:rPr>
          <w:rFonts w:hint="eastAsia" w:ascii="方正楷体_GBK" w:hAnsi="方正楷体_GBK" w:eastAsia="方正楷体_GBK" w:cs="方正楷体_GBK"/>
          <w:b w:val="0"/>
          <w:bCs w:val="0"/>
          <w:sz w:val="32"/>
          <w:szCs w:val="32"/>
          <w:highlight w:val="none"/>
          <w:shd w:val="clear" w:color="auto" w:fill="auto"/>
          <w:lang w:eastAsia="zh-CN"/>
        </w:rPr>
        <w:t>（三）开展监测评估。</w:t>
      </w:r>
      <w:r>
        <w:rPr>
          <w:rFonts w:hint="eastAsia" w:ascii="方正仿宋_GBK" w:hAnsi="方正仿宋_GBK" w:eastAsia="方正仿宋_GBK" w:cs="方正仿宋_GBK"/>
          <w:b w:val="0"/>
          <w:bCs w:val="0"/>
          <w:sz w:val="32"/>
          <w:szCs w:val="32"/>
          <w:highlight w:val="none"/>
          <w:shd w:val="clear" w:color="auto" w:fill="auto"/>
          <w:lang w:eastAsia="zh-CN"/>
        </w:rPr>
        <w:t>自治区</w:t>
      </w:r>
      <w:r>
        <w:rPr>
          <w:rFonts w:hint="eastAsia" w:ascii="方正仿宋_GBK" w:hAnsi="方正仿宋_GBK" w:eastAsia="方正仿宋_GBK" w:cs="方正仿宋_GBK"/>
          <w:b w:val="0"/>
          <w:bCs w:val="0"/>
          <w:sz w:val="32"/>
          <w:szCs w:val="32"/>
          <w:highlight w:val="none"/>
          <w:shd w:val="clear" w:color="auto" w:fill="auto"/>
        </w:rPr>
        <w:t>残疾人工作委员会成员单位和有关</w:t>
      </w:r>
      <w:r>
        <w:rPr>
          <w:rFonts w:hint="eastAsia" w:ascii="方正仿宋_GBK" w:hAnsi="方正仿宋_GBK" w:eastAsia="方正仿宋_GBK" w:cs="方正仿宋_GBK"/>
          <w:b w:val="0"/>
          <w:bCs w:val="0"/>
          <w:sz w:val="32"/>
          <w:szCs w:val="32"/>
          <w:highlight w:val="none"/>
          <w:shd w:val="clear" w:color="auto" w:fill="auto"/>
          <w:lang w:eastAsia="zh-CN"/>
        </w:rPr>
        <w:t>部门</w:t>
      </w:r>
      <w:r>
        <w:rPr>
          <w:rFonts w:hint="eastAsia" w:ascii="方正仿宋_GBK" w:hAnsi="方正仿宋_GBK" w:eastAsia="方正仿宋_GBK" w:cs="方正仿宋_GBK"/>
          <w:b w:val="0"/>
          <w:bCs w:val="0"/>
          <w:sz w:val="32"/>
          <w:szCs w:val="32"/>
          <w:highlight w:val="none"/>
          <w:shd w:val="clear" w:color="auto" w:fill="auto"/>
        </w:rPr>
        <w:t>单位按职责分工做好相关任务指标年度监测，及时收集、分析反映相关任务落实情况的数据和信息。各级残疾人工作委员会负责组织有关</w:t>
      </w:r>
      <w:r>
        <w:rPr>
          <w:rFonts w:hint="eastAsia" w:ascii="方正仿宋_GBK" w:hAnsi="方正仿宋_GBK" w:eastAsia="方正仿宋_GBK" w:cs="方正仿宋_GBK"/>
          <w:b w:val="0"/>
          <w:bCs w:val="0"/>
          <w:sz w:val="32"/>
          <w:szCs w:val="32"/>
          <w:highlight w:val="none"/>
          <w:shd w:val="clear" w:color="auto" w:fill="auto"/>
          <w:lang w:eastAsia="zh-CN"/>
        </w:rPr>
        <w:t>部门</w:t>
      </w:r>
      <w:r>
        <w:rPr>
          <w:rFonts w:hint="eastAsia" w:ascii="方正仿宋_GBK" w:hAnsi="方正仿宋_GBK" w:eastAsia="方正仿宋_GBK" w:cs="方正仿宋_GBK"/>
          <w:b w:val="0"/>
          <w:bCs w:val="0"/>
          <w:sz w:val="32"/>
          <w:szCs w:val="32"/>
          <w:highlight w:val="none"/>
          <w:shd w:val="clear" w:color="auto" w:fill="auto"/>
        </w:rPr>
        <w:t>单位，做好本地</w:t>
      </w:r>
      <w:r>
        <w:rPr>
          <w:rFonts w:hint="eastAsia" w:ascii="方正仿宋_GBK" w:hAnsi="方正仿宋_GBK" w:eastAsia="方正仿宋_GBK" w:cs="方正仿宋_GBK"/>
          <w:b w:val="0"/>
          <w:bCs w:val="0"/>
          <w:sz w:val="32"/>
          <w:szCs w:val="32"/>
          <w:highlight w:val="none"/>
          <w:shd w:val="clear" w:color="auto" w:fill="auto"/>
          <w:lang w:eastAsia="zh-CN"/>
        </w:rPr>
        <w:t>区</w:t>
      </w:r>
      <w:r>
        <w:rPr>
          <w:rFonts w:hint="eastAsia" w:ascii="方正仿宋_GBK" w:hAnsi="方正仿宋_GBK" w:eastAsia="方正仿宋_GBK" w:cs="方正仿宋_GBK"/>
          <w:b w:val="0"/>
          <w:bCs w:val="0"/>
          <w:sz w:val="32"/>
          <w:szCs w:val="32"/>
          <w:highlight w:val="none"/>
          <w:shd w:val="clear" w:color="auto" w:fill="auto"/>
        </w:rPr>
        <w:t>残疾预防行动计划实施情况监测评估。对进度滞后、工作不力的</w:t>
      </w:r>
      <w:r>
        <w:rPr>
          <w:rFonts w:hint="eastAsia" w:ascii="方正仿宋_GBK" w:hAnsi="方正仿宋_GBK" w:eastAsia="方正仿宋_GBK" w:cs="方正仿宋_GBK"/>
          <w:b w:val="0"/>
          <w:bCs w:val="0"/>
          <w:sz w:val="32"/>
          <w:szCs w:val="32"/>
          <w:highlight w:val="none"/>
          <w:shd w:val="clear" w:color="auto" w:fill="auto"/>
          <w:lang w:eastAsia="zh-CN"/>
        </w:rPr>
        <w:t>地区和部门单位</w:t>
      </w:r>
      <w:r>
        <w:rPr>
          <w:rFonts w:hint="eastAsia" w:ascii="方正仿宋_GBK" w:hAnsi="方正仿宋_GBK" w:eastAsia="方正仿宋_GBK" w:cs="方正仿宋_GBK"/>
          <w:b w:val="0"/>
          <w:bCs w:val="0"/>
          <w:sz w:val="32"/>
          <w:szCs w:val="32"/>
          <w:highlight w:val="none"/>
          <w:shd w:val="clear" w:color="auto" w:fill="auto"/>
        </w:rPr>
        <w:t>，及时督促整改。</w:t>
      </w:r>
    </w:p>
    <w:p>
      <w:pPr>
        <w:pStyle w:val="8"/>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b w:val="0"/>
          <w:bCs w:val="0"/>
          <w:sz w:val="32"/>
          <w:szCs w:val="32"/>
          <w:highlight w:val="none"/>
          <w:shd w:val="clear" w:color="auto" w:fill="auto"/>
        </w:rPr>
      </w:pPr>
      <w:r>
        <w:rPr>
          <w:rFonts w:hint="eastAsia" w:ascii="方正楷体_GBK" w:hAnsi="方正楷体_GBK" w:eastAsia="方正楷体_GBK" w:cs="方正楷体_GBK"/>
          <w:b w:val="0"/>
          <w:bCs w:val="0"/>
          <w:sz w:val="32"/>
          <w:szCs w:val="32"/>
          <w:highlight w:val="none"/>
          <w:shd w:val="clear" w:color="auto" w:fill="auto"/>
          <w:lang w:eastAsia="zh-CN"/>
        </w:rPr>
        <w:t>（四）做好宣传引导。</w:t>
      </w:r>
      <w:r>
        <w:rPr>
          <w:rFonts w:hint="eastAsia" w:ascii="方正仿宋_GBK" w:hAnsi="方正仿宋_GBK" w:eastAsia="方正仿宋_GBK" w:cs="方正仿宋_GBK"/>
          <w:b w:val="0"/>
          <w:bCs w:val="0"/>
          <w:sz w:val="32"/>
          <w:szCs w:val="32"/>
          <w:highlight w:val="none"/>
          <w:shd w:val="clear" w:color="auto" w:fill="auto"/>
          <w:lang w:eastAsia="zh-CN"/>
        </w:rPr>
        <w:t>充分利用各类媒体广泛</w:t>
      </w:r>
      <w:r>
        <w:rPr>
          <w:rFonts w:hint="eastAsia" w:ascii="方正仿宋_GBK" w:hAnsi="方正仿宋_GBK" w:eastAsia="方正仿宋_GBK" w:cs="方正仿宋_GBK"/>
          <w:b w:val="0"/>
          <w:bCs w:val="0"/>
          <w:sz w:val="32"/>
          <w:szCs w:val="32"/>
          <w:highlight w:val="none"/>
          <w:shd w:val="clear" w:color="auto" w:fill="auto"/>
        </w:rPr>
        <w:t>宣传实施</w:t>
      </w:r>
      <w:r>
        <w:rPr>
          <w:rFonts w:hint="eastAsia" w:ascii="方正仿宋_GBK" w:hAnsi="方正仿宋_GBK" w:eastAsia="方正仿宋_GBK" w:cs="方正仿宋_GBK"/>
          <w:b w:val="0"/>
          <w:bCs w:val="0"/>
          <w:sz w:val="32"/>
          <w:szCs w:val="32"/>
          <w:highlight w:val="none"/>
          <w:shd w:val="clear" w:color="auto" w:fill="auto"/>
          <w:lang w:eastAsia="zh-CN"/>
        </w:rPr>
        <w:t>残疾预防</w:t>
      </w:r>
      <w:r>
        <w:rPr>
          <w:rFonts w:hint="eastAsia" w:ascii="方正仿宋_GBK" w:hAnsi="方正仿宋_GBK" w:eastAsia="方正仿宋_GBK" w:cs="方正仿宋_GBK"/>
          <w:b w:val="0"/>
          <w:bCs w:val="0"/>
          <w:sz w:val="32"/>
          <w:szCs w:val="32"/>
          <w:highlight w:val="none"/>
          <w:shd w:val="clear" w:color="auto" w:fill="auto"/>
        </w:rPr>
        <w:t>行动计划的重大意义、目标任务和主要举措，帮助社会各界了解掌握核心内容，鼓励引导社会广泛参与、支持。及时宣传报道实施进展、阶段性成效，做好经验交流分享，为</w:t>
      </w:r>
      <w:r>
        <w:rPr>
          <w:rFonts w:hint="eastAsia" w:ascii="方正仿宋_GBK" w:hAnsi="方正仿宋_GBK" w:eastAsia="方正仿宋_GBK" w:cs="方正仿宋_GBK"/>
          <w:b w:val="0"/>
          <w:bCs w:val="0"/>
          <w:sz w:val="32"/>
          <w:szCs w:val="32"/>
          <w:highlight w:val="none"/>
          <w:shd w:val="clear" w:color="auto" w:fill="auto"/>
          <w:lang w:eastAsia="zh-CN"/>
        </w:rPr>
        <w:t>工作开展</w:t>
      </w:r>
      <w:r>
        <w:rPr>
          <w:rFonts w:hint="eastAsia" w:ascii="方正仿宋_GBK" w:hAnsi="方正仿宋_GBK" w:eastAsia="方正仿宋_GBK" w:cs="方正仿宋_GBK"/>
          <w:b w:val="0"/>
          <w:bCs w:val="0"/>
          <w:sz w:val="32"/>
          <w:szCs w:val="32"/>
          <w:highlight w:val="none"/>
          <w:shd w:val="clear" w:color="auto" w:fill="auto"/>
        </w:rPr>
        <w:t>营造良好氛围。</w:t>
      </w:r>
    </w:p>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b w:val="0"/>
          <w:bCs w:val="0"/>
          <w:sz w:val="32"/>
          <w:szCs w:val="32"/>
          <w:highlight w:val="none"/>
          <w:shd w:val="clear" w:color="auto" w:fill="auto"/>
          <w:lang w:val="en-US" w:eastAsia="zh-CN"/>
        </w:rPr>
      </w:pPr>
    </w:p>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b w:val="0"/>
          <w:bCs w:val="0"/>
          <w:sz w:val="32"/>
          <w:szCs w:val="32"/>
          <w:highlight w:val="none"/>
          <w:shd w:val="clear" w:color="auto" w:fill="auto"/>
          <w:lang w:val="en-US" w:eastAsia="zh-CN"/>
        </w:rPr>
      </w:pPr>
    </w:p>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b w:val="0"/>
          <w:bCs w:val="0"/>
          <w:sz w:val="32"/>
          <w:szCs w:val="32"/>
          <w:highlight w:val="none"/>
          <w:shd w:val="clear" w:color="auto" w:fill="auto"/>
          <w:lang w:val="en-US" w:eastAsia="zh-CN"/>
        </w:rPr>
      </w:pPr>
    </w:p>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b w:val="0"/>
          <w:bCs w:val="0"/>
          <w:sz w:val="32"/>
          <w:szCs w:val="32"/>
          <w:highlight w:val="none"/>
          <w:shd w:val="clear" w:color="auto" w:fill="auto"/>
          <w:lang w:val="en-US" w:eastAsia="zh-CN"/>
        </w:rPr>
      </w:pPr>
    </w:p>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b w:val="0"/>
          <w:bCs w:val="0"/>
          <w:sz w:val="32"/>
          <w:szCs w:val="32"/>
          <w:highlight w:val="none"/>
          <w:shd w:val="clear" w:color="auto" w:fill="auto"/>
          <w:lang w:val="en-US" w:eastAsia="zh-CN"/>
        </w:rPr>
      </w:pPr>
    </w:p>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b w:val="0"/>
          <w:bCs w:val="0"/>
          <w:sz w:val="32"/>
          <w:szCs w:val="32"/>
          <w:highlight w:val="none"/>
          <w:shd w:val="clear" w:color="auto" w:fill="auto"/>
          <w:lang w:val="en-US" w:eastAsia="zh-CN"/>
        </w:rPr>
      </w:pPr>
    </w:p>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100" w:lineRule="exact"/>
        <w:ind w:right="0" w:rightChars="0" w:firstLine="640" w:firstLineChars="200"/>
        <w:jc w:val="both"/>
        <w:textAlignment w:val="auto"/>
        <w:rPr>
          <w:rFonts w:hint="eastAsia" w:ascii="仿宋_GB2312" w:hAnsi="仿宋_GB2312" w:eastAsia="仿宋_GB2312" w:cs="仿宋_GB2312"/>
          <w:b w:val="0"/>
          <w:bCs w:val="0"/>
          <w:sz w:val="32"/>
          <w:szCs w:val="32"/>
          <w:highlight w:val="none"/>
          <w:shd w:val="clear" w:color="auto" w:fill="auto"/>
          <w:lang w:val="en-US" w:eastAsia="zh-CN"/>
        </w:rPr>
      </w:pPr>
    </w:p>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100" w:lineRule="exact"/>
        <w:ind w:right="0" w:rightChars="0" w:firstLine="640" w:firstLineChars="200"/>
        <w:jc w:val="both"/>
        <w:textAlignment w:val="auto"/>
        <w:rPr>
          <w:rFonts w:hint="eastAsia" w:ascii="仿宋_GB2312" w:hAnsi="仿宋_GB2312" w:eastAsia="仿宋_GB2312" w:cs="仿宋_GB2312"/>
          <w:b w:val="0"/>
          <w:bCs w:val="0"/>
          <w:sz w:val="32"/>
          <w:szCs w:val="32"/>
          <w:highlight w:val="none"/>
          <w:shd w:val="clear" w:color="auto" w:fill="auto"/>
          <w:lang w:val="en-US" w:eastAsia="zh-CN"/>
        </w:rPr>
      </w:pPr>
    </w:p>
    <w:tbl>
      <w:tblPr>
        <w:tblStyle w:val="9"/>
        <w:tblW w:w="8522" w:type="dxa"/>
        <w:jc w:val="center"/>
        <w:tblInd w:w="0" w:type="dxa"/>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852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1050" w:leftChars="100" w:right="210" w:rightChars="100" w:hanging="840" w:hangingChars="300"/>
              <w:textAlignment w:val="auto"/>
              <w:rPr>
                <w:rFonts w:hint="eastAsia" w:ascii="仿宋_GB2312" w:eastAsia="仿宋_GB2312"/>
                <w:sz w:val="28"/>
                <w:highlight w:val="none"/>
              </w:rPr>
            </w:pPr>
            <w:r>
              <w:rPr>
                <w:rFonts w:hint="eastAsia" w:ascii="仿宋_GB2312" w:eastAsia="仿宋_GB2312"/>
                <w:sz w:val="28"/>
                <w:highlight w:val="none"/>
              </w:rPr>
              <w:t>抄送：自治区党委各部门，内蒙古军区，武警内蒙古总队。</w:t>
            </w:r>
          </w:p>
          <w:p>
            <w:pPr>
              <w:keepNext w:val="0"/>
              <w:keepLines w:val="0"/>
              <w:pageBreakBefore w:val="0"/>
              <w:widowControl w:val="0"/>
              <w:kinsoku/>
              <w:wordWrap/>
              <w:overflowPunct/>
              <w:topLinePunct w:val="0"/>
              <w:autoSpaceDE/>
              <w:autoSpaceDN/>
              <w:bidi w:val="0"/>
              <w:adjustRightInd/>
              <w:snapToGrid/>
              <w:spacing w:line="400" w:lineRule="exact"/>
              <w:ind w:left="1048" w:leftChars="499" w:right="210" w:rightChars="100" w:firstLine="0" w:firstLineChars="0"/>
              <w:textAlignment w:val="auto"/>
              <w:rPr>
                <w:rFonts w:ascii="仿宋_GB2312" w:eastAsia="仿宋_GB2312"/>
                <w:sz w:val="28"/>
                <w:highlight w:val="none"/>
              </w:rPr>
            </w:pPr>
            <w:r>
              <w:rPr>
                <w:rFonts w:hint="eastAsia" w:ascii="仿宋_GB2312" w:eastAsia="仿宋_GB2312"/>
                <w:sz w:val="28"/>
                <w:highlight w:val="none"/>
              </w:rPr>
              <w:t>自治区人大常委会办公厅、政协办公厅</w:t>
            </w:r>
            <w:r>
              <w:rPr>
                <w:rFonts w:hint="eastAsia" w:ascii="仿宋_GB2312" w:eastAsia="仿宋_GB2312"/>
                <w:sz w:val="28"/>
                <w:highlight w:val="none"/>
                <w:u w:val="none"/>
              </w:rPr>
              <w:t>，</w:t>
            </w:r>
            <w:r>
              <w:rPr>
                <w:rFonts w:hint="eastAsia" w:ascii="仿宋_GB2312" w:eastAsia="仿宋_GB2312"/>
                <w:sz w:val="28"/>
                <w:highlight w:val="none"/>
                <w:u w:val="none"/>
                <w:lang w:eastAsia="zh-CN"/>
              </w:rPr>
              <w:t>自治区监委，</w:t>
            </w:r>
            <w:r>
              <w:rPr>
                <w:rFonts w:hint="eastAsia" w:ascii="仿宋_GB2312" w:eastAsia="仿宋_GB2312"/>
                <w:sz w:val="28"/>
                <w:highlight w:val="none"/>
              </w:rPr>
              <w:t>高级人民法院，检察院。</w:t>
            </w:r>
          </w:p>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840" w:firstLineChars="300"/>
              <w:textAlignment w:val="auto"/>
              <w:rPr>
                <w:rFonts w:ascii="仿宋_GB2312" w:eastAsia="仿宋_GB2312"/>
                <w:sz w:val="28"/>
                <w:highlight w:val="none"/>
              </w:rPr>
            </w:pPr>
            <w:r>
              <w:rPr>
                <w:rFonts w:hint="eastAsia" w:ascii="仿宋_GB2312" w:eastAsia="仿宋_GB2312"/>
                <w:sz w:val="28"/>
                <w:highlight w:val="none"/>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852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ind w:left="210" w:leftChars="100" w:right="210" w:rightChars="100"/>
              <w:textAlignment w:val="auto"/>
              <w:rPr>
                <w:rFonts w:ascii="仿宋_GB2312" w:eastAsia="仿宋_GB2312"/>
                <w:sz w:val="28"/>
                <w:highlight w:val="none"/>
              </w:rPr>
            </w:pPr>
            <w:r>
              <w:rPr>
                <w:rFonts w:hint="eastAsia" w:ascii="仿宋_GB2312" w:eastAsia="仿宋_GB2312"/>
                <w:sz w:val="28"/>
                <w:highlight w:val="none"/>
              </w:rPr>
              <w:t>内蒙古自治区人民政府办公厅文电处      202</w:t>
            </w:r>
            <w:r>
              <w:rPr>
                <w:rFonts w:hint="eastAsia" w:ascii="仿宋_GB2312" w:eastAsia="仿宋_GB2312"/>
                <w:sz w:val="28"/>
                <w:highlight w:val="none"/>
                <w:lang w:val="en-US" w:eastAsia="zh-CN"/>
              </w:rPr>
              <w:t>2</w:t>
            </w:r>
            <w:r>
              <w:rPr>
                <w:rFonts w:hint="eastAsia" w:ascii="仿宋_GB2312" w:eastAsia="仿宋_GB2312"/>
                <w:sz w:val="28"/>
                <w:highlight w:val="none"/>
              </w:rPr>
              <w:t>年</w:t>
            </w:r>
            <w:r>
              <w:rPr>
                <w:rFonts w:hint="eastAsia" w:ascii="仿宋_GB2312" w:eastAsia="仿宋_GB2312"/>
                <w:sz w:val="28"/>
                <w:highlight w:val="none"/>
                <w:lang w:val="en-US" w:eastAsia="zh-CN"/>
              </w:rPr>
              <w:t>8</w:t>
            </w:r>
            <w:r>
              <w:rPr>
                <w:rFonts w:hint="eastAsia" w:ascii="仿宋_GB2312" w:eastAsia="仿宋_GB2312"/>
                <w:sz w:val="28"/>
                <w:highlight w:val="none"/>
              </w:rPr>
              <w:t>月</w:t>
            </w:r>
            <w:r>
              <w:rPr>
                <w:rFonts w:hint="eastAsia" w:ascii="仿宋_GB2312" w:eastAsia="仿宋_GB2312"/>
                <w:sz w:val="28"/>
                <w:highlight w:val="none"/>
                <w:lang w:val="en-US" w:eastAsia="zh-CN"/>
              </w:rPr>
              <w:t>5</w:t>
            </w:r>
            <w:r>
              <w:rPr>
                <w:rFonts w:hint="eastAsia" w:ascii="仿宋_GB2312" w:eastAsia="仿宋_GB2312"/>
                <w:sz w:val="28"/>
                <w:highlight w:val="none"/>
              </w:rPr>
              <w:t>日印发</w:t>
            </w:r>
          </w:p>
        </w:tc>
      </w:tr>
    </w:tbl>
    <w:p>
      <w:pPr>
        <w:spacing w:line="20" w:lineRule="exact"/>
        <w:rPr>
          <w:highlight w:val="none"/>
        </w:rPr>
      </w:pPr>
    </w:p>
    <w:p>
      <w:pPr>
        <w:spacing w:line="20" w:lineRule="exact"/>
        <w:rPr>
          <w:rFonts w:hint="eastAsia"/>
        </w:rPr>
      </w:pPr>
    </w:p>
    <w:sectPr>
      <w:headerReference r:id="rId3" w:type="default"/>
      <w:footerReference r:id="rId5" w:type="default"/>
      <w:headerReference r:id="rId4" w:type="even"/>
      <w:footerReference r:id="rId6" w:type="even"/>
      <w:pgSz w:w="11906" w:h="16838"/>
      <w:pgMar w:top="2098" w:right="1474" w:bottom="1701" w:left="1474" w:header="851" w:footer="1417" w:gutter="0"/>
      <w:paperSrc/>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华文仿宋">
    <w:altName w:val="方正仿宋_GBK"/>
    <w:panose1 w:val="02010600040101010101"/>
    <w:charset w:val="00"/>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9452" w:y="-23"/>
      <w:rPr>
        <w:rStyle w:val="13"/>
        <w:rFonts w:hint="eastAsia" w:ascii="宋体" w:hAnsi="宋体"/>
        <w:sz w:val="28"/>
        <w:szCs w:val="28"/>
      </w:rPr>
    </w:pPr>
    <w:r>
      <w:rPr>
        <w:rFonts w:hint="eastAsia" w:ascii="宋体" w:hAnsi="宋体"/>
        <w:sz w:val="28"/>
        <w:szCs w:val="28"/>
      </w:rPr>
      <w:fldChar w:fldCharType="begin"/>
    </w:r>
    <w:r>
      <w:rPr>
        <w:rStyle w:val="13"/>
        <w:rFonts w:hint="eastAsia" w:ascii="宋体" w:hAnsi="宋体"/>
        <w:sz w:val="28"/>
        <w:szCs w:val="28"/>
      </w:rPr>
      <w:instrText xml:space="preserve">PAGE  </w:instrText>
    </w:r>
    <w:r>
      <w:rPr>
        <w:rFonts w:hint="eastAsia" w:ascii="宋体" w:hAnsi="宋体"/>
        <w:sz w:val="28"/>
        <w:szCs w:val="28"/>
      </w:rPr>
      <w:fldChar w:fldCharType="separate"/>
    </w:r>
    <w:r>
      <w:rPr>
        <w:rStyle w:val="13"/>
        <w:rFonts w:ascii="宋体" w:hAnsi="宋体"/>
        <w:sz w:val="28"/>
        <w:szCs w:val="28"/>
        <w:lang/>
      </w:rPr>
      <w:t>- 1 -</w:t>
    </w:r>
    <w:r>
      <w:rPr>
        <w:rFonts w:hint="eastAsia" w:ascii="宋体" w:hAnsi="宋体"/>
        <w:sz w:val="28"/>
        <w:szCs w:val="28"/>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1892" w:y="-23"/>
      <w:rPr>
        <w:rStyle w:val="13"/>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lang/>
      </w:rPr>
      <w:t>- 2 -</w:t>
    </w:r>
    <w:r>
      <w:rPr>
        <w:rFonts w:ascii="宋体" w:hAnsi="宋体"/>
        <w:sz w:val="28"/>
        <w:szCs w:val="28"/>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BDC4F"/>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F96"/>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2EA1"/>
    <w:rsid w:val="00124296"/>
    <w:rsid w:val="001243C4"/>
    <w:rsid w:val="0012798F"/>
    <w:rsid w:val="00127D04"/>
    <w:rsid w:val="001303D3"/>
    <w:rsid w:val="001316F8"/>
    <w:rsid w:val="00132688"/>
    <w:rsid w:val="00132E64"/>
    <w:rsid w:val="001332BC"/>
    <w:rsid w:val="001340AD"/>
    <w:rsid w:val="0013461A"/>
    <w:rsid w:val="00137385"/>
    <w:rsid w:val="00140625"/>
    <w:rsid w:val="00142107"/>
    <w:rsid w:val="00145C0B"/>
    <w:rsid w:val="00145D2E"/>
    <w:rsid w:val="00146D53"/>
    <w:rsid w:val="00147907"/>
    <w:rsid w:val="00151C4B"/>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2EC2"/>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573"/>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4F4F"/>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6755"/>
    <w:rsid w:val="003B1AA3"/>
    <w:rsid w:val="003B32B0"/>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0B67"/>
    <w:rsid w:val="003F1F24"/>
    <w:rsid w:val="003F595E"/>
    <w:rsid w:val="003F6574"/>
    <w:rsid w:val="003F6E09"/>
    <w:rsid w:val="003F728E"/>
    <w:rsid w:val="00402EDB"/>
    <w:rsid w:val="004100FD"/>
    <w:rsid w:val="0041232A"/>
    <w:rsid w:val="004125FC"/>
    <w:rsid w:val="00412AD9"/>
    <w:rsid w:val="00415492"/>
    <w:rsid w:val="004178C8"/>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2"/>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18EC"/>
    <w:rsid w:val="005623D2"/>
    <w:rsid w:val="0056793D"/>
    <w:rsid w:val="00570476"/>
    <w:rsid w:val="005758B0"/>
    <w:rsid w:val="0057593B"/>
    <w:rsid w:val="005761DA"/>
    <w:rsid w:val="00576B9B"/>
    <w:rsid w:val="005775A5"/>
    <w:rsid w:val="00577A94"/>
    <w:rsid w:val="00577CD6"/>
    <w:rsid w:val="00581C4B"/>
    <w:rsid w:val="005820C9"/>
    <w:rsid w:val="00582F58"/>
    <w:rsid w:val="005847C1"/>
    <w:rsid w:val="005903E6"/>
    <w:rsid w:val="005906A6"/>
    <w:rsid w:val="00590E74"/>
    <w:rsid w:val="00593B63"/>
    <w:rsid w:val="005A1F8D"/>
    <w:rsid w:val="005A6087"/>
    <w:rsid w:val="005A67BB"/>
    <w:rsid w:val="005A740E"/>
    <w:rsid w:val="005B0120"/>
    <w:rsid w:val="005B0BCC"/>
    <w:rsid w:val="005B2090"/>
    <w:rsid w:val="005B2A3B"/>
    <w:rsid w:val="005B2A9E"/>
    <w:rsid w:val="005B2AFE"/>
    <w:rsid w:val="005B39F8"/>
    <w:rsid w:val="005B3F4F"/>
    <w:rsid w:val="005C2B4E"/>
    <w:rsid w:val="005C5E3B"/>
    <w:rsid w:val="005C663F"/>
    <w:rsid w:val="005C79E2"/>
    <w:rsid w:val="005D07B3"/>
    <w:rsid w:val="005D1611"/>
    <w:rsid w:val="005E0DCD"/>
    <w:rsid w:val="005E5234"/>
    <w:rsid w:val="005E7F3F"/>
    <w:rsid w:val="005F38E6"/>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7C57"/>
    <w:rsid w:val="00640710"/>
    <w:rsid w:val="00642967"/>
    <w:rsid w:val="00643C82"/>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B57"/>
    <w:rsid w:val="006A4BE5"/>
    <w:rsid w:val="006A55AD"/>
    <w:rsid w:val="006A65EF"/>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AF1"/>
    <w:rsid w:val="006F6C03"/>
    <w:rsid w:val="006F793B"/>
    <w:rsid w:val="006F7A1E"/>
    <w:rsid w:val="007014BE"/>
    <w:rsid w:val="00704458"/>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4B22"/>
    <w:rsid w:val="00777A09"/>
    <w:rsid w:val="007837F3"/>
    <w:rsid w:val="007904A7"/>
    <w:rsid w:val="00794C4E"/>
    <w:rsid w:val="007963A2"/>
    <w:rsid w:val="007A6F05"/>
    <w:rsid w:val="007B097B"/>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25A"/>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066F"/>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66E"/>
    <w:rsid w:val="00930C66"/>
    <w:rsid w:val="00933AD4"/>
    <w:rsid w:val="00935D37"/>
    <w:rsid w:val="00936389"/>
    <w:rsid w:val="00940633"/>
    <w:rsid w:val="009413D6"/>
    <w:rsid w:val="009418C7"/>
    <w:rsid w:val="00942DC2"/>
    <w:rsid w:val="009433EF"/>
    <w:rsid w:val="00943770"/>
    <w:rsid w:val="0094465F"/>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4A96"/>
    <w:rsid w:val="00A54C2D"/>
    <w:rsid w:val="00A55F01"/>
    <w:rsid w:val="00A5779D"/>
    <w:rsid w:val="00A62053"/>
    <w:rsid w:val="00A66B95"/>
    <w:rsid w:val="00A67E61"/>
    <w:rsid w:val="00A746B2"/>
    <w:rsid w:val="00A74FC4"/>
    <w:rsid w:val="00A8034A"/>
    <w:rsid w:val="00A81344"/>
    <w:rsid w:val="00A8144C"/>
    <w:rsid w:val="00A82198"/>
    <w:rsid w:val="00A85729"/>
    <w:rsid w:val="00A869B9"/>
    <w:rsid w:val="00A871E1"/>
    <w:rsid w:val="00A872AA"/>
    <w:rsid w:val="00A87303"/>
    <w:rsid w:val="00A925C8"/>
    <w:rsid w:val="00A93C26"/>
    <w:rsid w:val="00A9486C"/>
    <w:rsid w:val="00A94FB8"/>
    <w:rsid w:val="00A96790"/>
    <w:rsid w:val="00AA07BD"/>
    <w:rsid w:val="00AA3212"/>
    <w:rsid w:val="00AA3545"/>
    <w:rsid w:val="00AA4BD1"/>
    <w:rsid w:val="00AB27A7"/>
    <w:rsid w:val="00AB301E"/>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388B"/>
    <w:rsid w:val="00B54162"/>
    <w:rsid w:val="00B542D3"/>
    <w:rsid w:val="00B560B0"/>
    <w:rsid w:val="00B56A1E"/>
    <w:rsid w:val="00B57284"/>
    <w:rsid w:val="00B6035B"/>
    <w:rsid w:val="00B64E58"/>
    <w:rsid w:val="00B666ED"/>
    <w:rsid w:val="00B70DED"/>
    <w:rsid w:val="00B7317D"/>
    <w:rsid w:val="00B73533"/>
    <w:rsid w:val="00B73E35"/>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6CB8"/>
    <w:rsid w:val="00BE03FB"/>
    <w:rsid w:val="00BE1A66"/>
    <w:rsid w:val="00BE25B8"/>
    <w:rsid w:val="00BE472B"/>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71EE"/>
    <w:rsid w:val="00C5090D"/>
    <w:rsid w:val="00C516A1"/>
    <w:rsid w:val="00C531FF"/>
    <w:rsid w:val="00C53663"/>
    <w:rsid w:val="00C543E3"/>
    <w:rsid w:val="00C54463"/>
    <w:rsid w:val="00C625FA"/>
    <w:rsid w:val="00C644C7"/>
    <w:rsid w:val="00C659D0"/>
    <w:rsid w:val="00C65F9B"/>
    <w:rsid w:val="00C66A8C"/>
    <w:rsid w:val="00C67DA4"/>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97AB1"/>
    <w:rsid w:val="00DA1925"/>
    <w:rsid w:val="00DA35CA"/>
    <w:rsid w:val="00DA70FF"/>
    <w:rsid w:val="00DB0CCF"/>
    <w:rsid w:val="00DB3818"/>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2506"/>
    <w:rsid w:val="00E63F89"/>
    <w:rsid w:val="00E64BFD"/>
    <w:rsid w:val="00E64C4D"/>
    <w:rsid w:val="00E64EBF"/>
    <w:rsid w:val="00E70383"/>
    <w:rsid w:val="00E709DB"/>
    <w:rsid w:val="00E70F83"/>
    <w:rsid w:val="00E75B4B"/>
    <w:rsid w:val="00E8016B"/>
    <w:rsid w:val="00E80617"/>
    <w:rsid w:val="00E8163D"/>
    <w:rsid w:val="00E85B61"/>
    <w:rsid w:val="00E87088"/>
    <w:rsid w:val="00E941F7"/>
    <w:rsid w:val="00E95E66"/>
    <w:rsid w:val="00E966C3"/>
    <w:rsid w:val="00E97D6F"/>
    <w:rsid w:val="00E97EB0"/>
    <w:rsid w:val="00EA42FC"/>
    <w:rsid w:val="00EA5D2D"/>
    <w:rsid w:val="00EB67DA"/>
    <w:rsid w:val="00EC29B6"/>
    <w:rsid w:val="00EC6399"/>
    <w:rsid w:val="00EC7B6C"/>
    <w:rsid w:val="00ED00C1"/>
    <w:rsid w:val="00ED059D"/>
    <w:rsid w:val="00ED11DD"/>
    <w:rsid w:val="00ED3579"/>
    <w:rsid w:val="00ED36C0"/>
    <w:rsid w:val="00ED6EE5"/>
    <w:rsid w:val="00ED7EF1"/>
    <w:rsid w:val="00EE610D"/>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F1779"/>
    <w:rsid w:val="00FF1981"/>
    <w:rsid w:val="00FF2340"/>
    <w:rsid w:val="00FF60C7"/>
    <w:rsid w:val="00FF7392"/>
    <w:rsid w:val="023B43DC"/>
    <w:rsid w:val="052148BB"/>
    <w:rsid w:val="06984634"/>
    <w:rsid w:val="06FF2B45"/>
    <w:rsid w:val="074D26E8"/>
    <w:rsid w:val="08154B8E"/>
    <w:rsid w:val="0840101F"/>
    <w:rsid w:val="0D5D7002"/>
    <w:rsid w:val="0EF169E5"/>
    <w:rsid w:val="0FBD13DE"/>
    <w:rsid w:val="10573E71"/>
    <w:rsid w:val="13404ED0"/>
    <w:rsid w:val="14B733AE"/>
    <w:rsid w:val="16163D7B"/>
    <w:rsid w:val="173B788F"/>
    <w:rsid w:val="173F303A"/>
    <w:rsid w:val="17574F02"/>
    <w:rsid w:val="19433FA5"/>
    <w:rsid w:val="19DB2276"/>
    <w:rsid w:val="1A7D41CF"/>
    <w:rsid w:val="1EF61A36"/>
    <w:rsid w:val="1FD3237E"/>
    <w:rsid w:val="1FF9D672"/>
    <w:rsid w:val="21CE0EBF"/>
    <w:rsid w:val="2333143D"/>
    <w:rsid w:val="24485B15"/>
    <w:rsid w:val="29F7B87E"/>
    <w:rsid w:val="2B5727FE"/>
    <w:rsid w:val="2BBE76D0"/>
    <w:rsid w:val="2BDF513A"/>
    <w:rsid w:val="2DFF2CD2"/>
    <w:rsid w:val="2F5F4985"/>
    <w:rsid w:val="2FFF7A51"/>
    <w:rsid w:val="30A41F2C"/>
    <w:rsid w:val="32A73001"/>
    <w:rsid w:val="33EF8A11"/>
    <w:rsid w:val="38C46E72"/>
    <w:rsid w:val="3B4700A4"/>
    <w:rsid w:val="3BE9A499"/>
    <w:rsid w:val="3ED2BE18"/>
    <w:rsid w:val="3EFF3692"/>
    <w:rsid w:val="3FEB5F59"/>
    <w:rsid w:val="3FEE58DB"/>
    <w:rsid w:val="3FFE4423"/>
    <w:rsid w:val="404D5795"/>
    <w:rsid w:val="419E4A7E"/>
    <w:rsid w:val="43504092"/>
    <w:rsid w:val="43DE8C46"/>
    <w:rsid w:val="46F7A0B8"/>
    <w:rsid w:val="47FEB9CF"/>
    <w:rsid w:val="4BB12688"/>
    <w:rsid w:val="4BBE71CB"/>
    <w:rsid w:val="4BD51DB6"/>
    <w:rsid w:val="4BF9840A"/>
    <w:rsid w:val="4C9D3DBE"/>
    <w:rsid w:val="4D495EE9"/>
    <w:rsid w:val="4DFEE824"/>
    <w:rsid w:val="4FF9FDBC"/>
    <w:rsid w:val="50945FCE"/>
    <w:rsid w:val="50FB4B0E"/>
    <w:rsid w:val="51650C56"/>
    <w:rsid w:val="53F95FC9"/>
    <w:rsid w:val="53FDDF0E"/>
    <w:rsid w:val="55254FBB"/>
    <w:rsid w:val="558F1035"/>
    <w:rsid w:val="55BEA050"/>
    <w:rsid w:val="55F773B8"/>
    <w:rsid w:val="56525602"/>
    <w:rsid w:val="57993FE8"/>
    <w:rsid w:val="57FEDBA0"/>
    <w:rsid w:val="5BAE3879"/>
    <w:rsid w:val="5BFFB6D3"/>
    <w:rsid w:val="5DF70A67"/>
    <w:rsid w:val="5EF06F15"/>
    <w:rsid w:val="5EFF2F88"/>
    <w:rsid w:val="5F19C7FD"/>
    <w:rsid w:val="5F77160D"/>
    <w:rsid w:val="5FCCD5AC"/>
    <w:rsid w:val="5FD6D8C6"/>
    <w:rsid w:val="5FFF359C"/>
    <w:rsid w:val="60C2591D"/>
    <w:rsid w:val="60C65B08"/>
    <w:rsid w:val="615FA4AE"/>
    <w:rsid w:val="63FCFB37"/>
    <w:rsid w:val="63FF5B82"/>
    <w:rsid w:val="64B86B45"/>
    <w:rsid w:val="65BF2EAB"/>
    <w:rsid w:val="669F7E68"/>
    <w:rsid w:val="66BF954C"/>
    <w:rsid w:val="67BD8E5D"/>
    <w:rsid w:val="67EE421D"/>
    <w:rsid w:val="68BF9E4D"/>
    <w:rsid w:val="68CFACB5"/>
    <w:rsid w:val="69B6E595"/>
    <w:rsid w:val="69F6C8E0"/>
    <w:rsid w:val="6AEC0F6D"/>
    <w:rsid w:val="6B27CC63"/>
    <w:rsid w:val="6B6E5D9A"/>
    <w:rsid w:val="6BAF212B"/>
    <w:rsid w:val="6BBD283B"/>
    <w:rsid w:val="6BCA6747"/>
    <w:rsid w:val="6BEDF353"/>
    <w:rsid w:val="6CFED646"/>
    <w:rsid w:val="6D387F5D"/>
    <w:rsid w:val="6DEF9731"/>
    <w:rsid w:val="6DFEC10D"/>
    <w:rsid w:val="6E5647F1"/>
    <w:rsid w:val="6EE11C86"/>
    <w:rsid w:val="6EED5B45"/>
    <w:rsid w:val="6EFFC9CE"/>
    <w:rsid w:val="6F2C465B"/>
    <w:rsid w:val="6F756E47"/>
    <w:rsid w:val="6F7D6663"/>
    <w:rsid w:val="6FBB9795"/>
    <w:rsid w:val="6FCFAB23"/>
    <w:rsid w:val="6FD798A1"/>
    <w:rsid w:val="6FFB6EFA"/>
    <w:rsid w:val="6FFD7B5C"/>
    <w:rsid w:val="7069385E"/>
    <w:rsid w:val="71C65489"/>
    <w:rsid w:val="71DF0B37"/>
    <w:rsid w:val="72F73BC9"/>
    <w:rsid w:val="72FF40E3"/>
    <w:rsid w:val="7391CF85"/>
    <w:rsid w:val="73BF059D"/>
    <w:rsid w:val="73DD6985"/>
    <w:rsid w:val="74036C94"/>
    <w:rsid w:val="748B5FF2"/>
    <w:rsid w:val="75246FFB"/>
    <w:rsid w:val="75884A45"/>
    <w:rsid w:val="75BF0D15"/>
    <w:rsid w:val="76776D19"/>
    <w:rsid w:val="77DF77F3"/>
    <w:rsid w:val="77FB3905"/>
    <w:rsid w:val="77FF01BB"/>
    <w:rsid w:val="792F3631"/>
    <w:rsid w:val="79374281"/>
    <w:rsid w:val="79456D0D"/>
    <w:rsid w:val="79F7AC37"/>
    <w:rsid w:val="7AD7C701"/>
    <w:rsid w:val="7AF3AC9F"/>
    <w:rsid w:val="7AFFA55D"/>
    <w:rsid w:val="7B617293"/>
    <w:rsid w:val="7B784F2D"/>
    <w:rsid w:val="7BCEA868"/>
    <w:rsid w:val="7BDAEB9F"/>
    <w:rsid w:val="7BFB99C4"/>
    <w:rsid w:val="7BFF814F"/>
    <w:rsid w:val="7C6FECD9"/>
    <w:rsid w:val="7D164783"/>
    <w:rsid w:val="7D330B64"/>
    <w:rsid w:val="7DFDA104"/>
    <w:rsid w:val="7E6BDC4F"/>
    <w:rsid w:val="7E960D71"/>
    <w:rsid w:val="7EF7126E"/>
    <w:rsid w:val="7F1F7362"/>
    <w:rsid w:val="7F2F164A"/>
    <w:rsid w:val="7F6F1DB7"/>
    <w:rsid w:val="7F7D40CB"/>
    <w:rsid w:val="7F7F1B15"/>
    <w:rsid w:val="7FBE682C"/>
    <w:rsid w:val="7FBEF15E"/>
    <w:rsid w:val="7FDF69D0"/>
    <w:rsid w:val="7FE7CFBF"/>
    <w:rsid w:val="7FE9B01B"/>
    <w:rsid w:val="7FEE20A0"/>
    <w:rsid w:val="7FFEECB2"/>
    <w:rsid w:val="8BDBBD79"/>
    <w:rsid w:val="8F4FCB9A"/>
    <w:rsid w:val="975B7A8D"/>
    <w:rsid w:val="9BBE44C9"/>
    <w:rsid w:val="9F5D3F5E"/>
    <w:rsid w:val="A7FF3A38"/>
    <w:rsid w:val="ABF5BDF0"/>
    <w:rsid w:val="AEBD9001"/>
    <w:rsid w:val="AEF303B8"/>
    <w:rsid w:val="B3FDFDC6"/>
    <w:rsid w:val="B58F7906"/>
    <w:rsid w:val="B5FFFC87"/>
    <w:rsid w:val="B6E941AC"/>
    <w:rsid w:val="BBEF63A2"/>
    <w:rsid w:val="BCFBD58E"/>
    <w:rsid w:val="BD4D23AC"/>
    <w:rsid w:val="BD5748A2"/>
    <w:rsid w:val="BDDFB022"/>
    <w:rsid w:val="BDFFE15D"/>
    <w:rsid w:val="BEFB17E1"/>
    <w:rsid w:val="BF568C20"/>
    <w:rsid w:val="BF7B9454"/>
    <w:rsid w:val="BFDB100C"/>
    <w:rsid w:val="CA7E26D3"/>
    <w:rsid w:val="CEFF0606"/>
    <w:rsid w:val="CF0D6E9E"/>
    <w:rsid w:val="CFD7BE26"/>
    <w:rsid w:val="D2FDF7E3"/>
    <w:rsid w:val="DDC2EC9A"/>
    <w:rsid w:val="DDFE7D67"/>
    <w:rsid w:val="DEDFCA1D"/>
    <w:rsid w:val="DFFB682C"/>
    <w:rsid w:val="DFFBE939"/>
    <w:rsid w:val="DFFFFDE3"/>
    <w:rsid w:val="E6C42E28"/>
    <w:rsid w:val="E6FCAD71"/>
    <w:rsid w:val="E7ECAD0A"/>
    <w:rsid w:val="EB3F346B"/>
    <w:rsid w:val="EB7FD112"/>
    <w:rsid w:val="ED261CB3"/>
    <w:rsid w:val="ED77B8B7"/>
    <w:rsid w:val="EEFB624B"/>
    <w:rsid w:val="EF4F99EA"/>
    <w:rsid w:val="EF7E12A9"/>
    <w:rsid w:val="EFDCBEE5"/>
    <w:rsid w:val="EFDD347F"/>
    <w:rsid w:val="F37368C6"/>
    <w:rsid w:val="F37746EB"/>
    <w:rsid w:val="F3AA0627"/>
    <w:rsid w:val="F5A7206A"/>
    <w:rsid w:val="F6FD1E08"/>
    <w:rsid w:val="F6FDB74D"/>
    <w:rsid w:val="F75929C4"/>
    <w:rsid w:val="F77F8455"/>
    <w:rsid w:val="F77FFA00"/>
    <w:rsid w:val="F7DAAAD3"/>
    <w:rsid w:val="F7DD996B"/>
    <w:rsid w:val="F7DFB314"/>
    <w:rsid w:val="F7EF2B84"/>
    <w:rsid w:val="F7FFFE00"/>
    <w:rsid w:val="F94DBF6A"/>
    <w:rsid w:val="F9B68002"/>
    <w:rsid w:val="F9F32CDE"/>
    <w:rsid w:val="FA5B0F8B"/>
    <w:rsid w:val="FB7BB48C"/>
    <w:rsid w:val="FBAF5829"/>
    <w:rsid w:val="FBB905F8"/>
    <w:rsid w:val="FBBBA9AC"/>
    <w:rsid w:val="FBEF3943"/>
    <w:rsid w:val="FBFFD0E9"/>
    <w:rsid w:val="FCFEC833"/>
    <w:rsid w:val="FCFFBFB3"/>
    <w:rsid w:val="FD7FCF3E"/>
    <w:rsid w:val="FD8DB85E"/>
    <w:rsid w:val="FDBF0E54"/>
    <w:rsid w:val="FDDF79C1"/>
    <w:rsid w:val="FDFD7275"/>
    <w:rsid w:val="FE7E77CA"/>
    <w:rsid w:val="FEBFF414"/>
    <w:rsid w:val="FEF96C20"/>
    <w:rsid w:val="FEFFC6D6"/>
    <w:rsid w:val="FF38A077"/>
    <w:rsid w:val="FF3F9048"/>
    <w:rsid w:val="FF53B281"/>
    <w:rsid w:val="FF5F5954"/>
    <w:rsid w:val="FF7BF882"/>
    <w:rsid w:val="FF7DFA7D"/>
    <w:rsid w:val="FF7F9510"/>
    <w:rsid w:val="FFB4CE3F"/>
    <w:rsid w:val="FFBF2B51"/>
    <w:rsid w:val="FFBF60B6"/>
    <w:rsid w:val="FFD8FE8A"/>
    <w:rsid w:val="FFEF8941"/>
    <w:rsid w:val="FFF74352"/>
    <w:rsid w:val="FFF78E71"/>
    <w:rsid w:val="FFFB286C"/>
    <w:rsid w:val="FFFBD5FC"/>
    <w:rsid w:val="FFFF77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suppressAutoHyphens/>
      <w:bidi w:val="0"/>
      <w:spacing w:before="100" w:beforeAutospacing="1" w:after="100" w:afterAutospacing="1"/>
      <w:jc w:val="left"/>
      <w:outlineLvl w:val="0"/>
    </w:pPr>
    <w:rPr>
      <w:rFonts w:hint="eastAsia" w:ascii="宋体" w:hAnsi="宋体" w:eastAsia="宋体" w:cs="宋体"/>
      <w:b/>
      <w:color w:val="auto"/>
      <w:kern w:val="44"/>
      <w:sz w:val="48"/>
      <w:szCs w:val="48"/>
      <w:lang w:val="en-US" w:eastAsia="zh-CN" w:bidi="ar"/>
    </w:rPr>
  </w:style>
  <w:style w:type="character" w:default="1" w:styleId="11">
    <w:name w:val="Default Paragraph Font"/>
    <w:semiHidden/>
    <w:uiPriority w:val="0"/>
  </w:style>
  <w:style w:type="table" w:default="1" w:styleId="9">
    <w:name w:val="Normal Table"/>
    <w:semiHidden/>
    <w:uiPriority w:val="0"/>
    <w:tblPr>
      <w:tblStyle w:val="9"/>
      <w:tblLayout w:type="fixed"/>
      <w:tblCellMar>
        <w:top w:w="0" w:type="dxa"/>
        <w:left w:w="108" w:type="dxa"/>
        <w:bottom w:w="0" w:type="dxa"/>
        <w:right w:w="108" w:type="dxa"/>
      </w:tblCellMar>
    </w:tblPr>
  </w:style>
  <w:style w:type="paragraph" w:styleId="3">
    <w:name w:val="Document Map"/>
    <w:basedOn w:val="1"/>
    <w:semiHidden/>
    <w:uiPriority w:val="0"/>
    <w:pPr>
      <w:shd w:val="clear" w:color="auto" w:fill="000080"/>
    </w:pPr>
  </w:style>
  <w:style w:type="paragraph" w:styleId="4">
    <w:name w:val="Date"/>
    <w:basedOn w:val="1"/>
    <w:next w:val="1"/>
    <w:link w:val="14"/>
    <w:uiPriority w:val="0"/>
    <w:pPr>
      <w:ind w:left="100" w:leftChars="2500"/>
    </w:pPr>
    <w:rPr>
      <w:rFonts w:ascii="仿宋_GB2312" w:eastAsia="仿宋_GB2312"/>
      <w:sz w:val="32"/>
    </w:rPr>
  </w:style>
  <w:style w:type="paragraph" w:styleId="5">
    <w:name w:val="Balloon Text"/>
    <w:basedOn w:val="1"/>
    <w:semiHidden/>
    <w:uiPriority w:val="0"/>
    <w:rPr>
      <w:sz w:val="18"/>
      <w:szCs w:val="18"/>
    </w:rPr>
  </w:style>
  <w:style w:type="paragraph" w:styleId="6">
    <w:name w:val="footer"/>
    <w:basedOn w:val="1"/>
    <w:link w:val="15"/>
    <w:uiPriority w:val="0"/>
    <w:pPr>
      <w:tabs>
        <w:tab w:val="center" w:pos="4153"/>
        <w:tab w:val="right" w:pos="8306"/>
      </w:tabs>
      <w:snapToGrid w:val="0"/>
      <w:jc w:val="left"/>
    </w:pPr>
    <w:rPr>
      <w:sz w:val="18"/>
      <w:szCs w:val="18"/>
    </w:rPr>
  </w:style>
  <w:style w:type="paragraph" w:styleId="7">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ascii="Calibri" w:hAnsi="Calibri" w:eastAsia="宋体" w:cs="Times New Roman"/>
      <w:kern w:val="0"/>
      <w:sz w:val="24"/>
      <w:szCs w:val="24"/>
      <w:lang w:bidi="ar-SA"/>
    </w:rPr>
  </w:style>
  <w:style w:type="table" w:styleId="10">
    <w:name w:val="Table Grid"/>
    <w:basedOn w:val="9"/>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basedOn w:val="11"/>
    <w:qFormat/>
    <w:uiPriority w:val="0"/>
    <w:rPr>
      <w:rFonts w:ascii="Calibri" w:hAnsi="Calibri" w:eastAsia="宋体" w:cs="Times New Roman"/>
      <w:b/>
    </w:rPr>
  </w:style>
  <w:style w:type="character" w:styleId="13">
    <w:name w:val="page number"/>
    <w:basedOn w:val="11"/>
    <w:uiPriority w:val="0"/>
  </w:style>
  <w:style w:type="character" w:customStyle="1" w:styleId="14">
    <w:name w:val=" Char Char2"/>
    <w:basedOn w:val="11"/>
    <w:link w:val="4"/>
    <w:uiPriority w:val="0"/>
    <w:rPr>
      <w:rFonts w:ascii="仿宋_GB2312" w:hAnsi="Times New Roman" w:eastAsia="仿宋_GB2312" w:cs="Times New Roman"/>
      <w:kern w:val="2"/>
      <w:sz w:val="32"/>
      <w:szCs w:val="24"/>
      <w:lang w:bidi="ar-SA"/>
    </w:rPr>
  </w:style>
  <w:style w:type="character" w:customStyle="1" w:styleId="15">
    <w:name w:val=" Char Char"/>
    <w:basedOn w:val="11"/>
    <w:link w:val="6"/>
    <w:semiHidden/>
    <w:uiPriority w:val="99"/>
    <w:rPr>
      <w:rFonts w:ascii="Calibri" w:hAnsi="Calibri" w:eastAsia="宋体" w:cs="Mongolian Baiti"/>
      <w:kern w:val="2"/>
      <w:sz w:val="18"/>
      <w:szCs w:val="22"/>
    </w:rPr>
  </w:style>
  <w:style w:type="character" w:customStyle="1" w:styleId="16">
    <w:name w:val=" Char Char1"/>
    <w:basedOn w:val="11"/>
    <w:link w:val="7"/>
    <w:semiHidden/>
    <w:uiPriority w:val="99"/>
    <w:rPr>
      <w:rFonts w:ascii="Calibri" w:hAnsi="Calibri" w:eastAsia="宋体" w:cs="Mongolian Bait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15</Words>
  <Characters>87</Characters>
  <Lines>1</Lines>
  <Paragraphs>1</Paragraphs>
  <TotalTime>12</TotalTime>
  <ScaleCrop>false</ScaleCrop>
  <LinksUpToDate>false</LinksUpToDate>
  <CharactersWithSpaces>101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2012-09-19T12:59:00Z</dcterms:created>
  <dc:creator>阿拉善盟行政公署:打印</dc:creator>
  <cp:lastModifiedBy>zwfw</cp:lastModifiedBy>
  <cp:lastPrinted>2022-08-16T17:14:17Z</cp:lastPrinted>
  <dcterms:modified xsi:type="dcterms:W3CDTF">2022-08-19T07:44:44Z</dcterms:modified>
  <dc:title>_x0001_</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