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bookmarkStart w:id="0" w:name="标题"/>
      <w:bookmarkEnd w:id="0"/>
      <w:bookmarkStart w:id="74" w:name="_GoBack"/>
      <w:r>
        <w:rPr>
          <w:rFonts w:hint="eastAsia" w:ascii="方正小标宋简体" w:eastAsia="方正小标宋简体"/>
          <w:sz w:val="44"/>
          <w:szCs w:val="44"/>
          <w:lang w:eastAsia="zh-CN"/>
        </w:rPr>
        <w:t>内蒙古自治区人民政府办公厅关于</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印发自治区通信网络事故应急预案的通知</w:t>
      </w:r>
    </w:p>
    <w:bookmarkEnd w:id="74"/>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华文仿宋"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r>
        <w:rPr>
          <w:rFonts w:hint="eastAsia" w:ascii="仿宋_GB2312" w:hAnsi="华文仿宋" w:eastAsia="仿宋_GB2312"/>
          <w:sz w:val="32"/>
          <w:lang w:eastAsia="zh-CN"/>
        </w:rPr>
        <w:t>内政办发〔2023〕3号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楷体_GBK" w:hAnsi="方正楷体_GBK" w:eastAsia="方正楷体_GBK" w:cs="方正楷体_GBK"/>
          <w:sz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楷体_GBK" w:hAnsi="方正楷体_GBK" w:eastAsia="方正楷体_GBK" w:cs="方正楷体_GBK"/>
          <w:sz w:val="32"/>
        </w:rPr>
      </w:pPr>
      <w:r>
        <w:rPr>
          <w:rFonts w:hint="eastAsia" w:ascii="方正楷体_GBK" w:hAnsi="方正楷体_GBK" w:eastAsia="方正楷体_GBK" w:cs="方正楷体_GBK"/>
          <w:sz w:val="32"/>
          <w:lang w:eastAsia="zh-CN"/>
        </w:rPr>
        <w:t>各盟行政公署、市人民政府，自治区各委、办、厅、局，各大企业、事业单位</w:t>
      </w:r>
      <w:r>
        <w:rPr>
          <w:rFonts w:hint="eastAsia" w:ascii="方正楷体_GBK" w:hAnsi="方正楷体_GBK" w:eastAsia="方正楷体_GBK" w:cs="方正楷体_GBK"/>
          <w:sz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经自治区人民政府同意，现将《内蒙古自治区通信网络事故应急预案》印发给你们，请结合实际，认真贯彻落实。</w:t>
      </w:r>
    </w:p>
    <w:p>
      <w:pPr>
        <w:pageBreakBefore w:val="0"/>
        <w:kinsoku/>
        <w:wordWrap/>
        <w:topLinePunct w:val="0"/>
        <w:bidi w:val="0"/>
        <w:spacing w:line="580" w:lineRule="exact"/>
        <w:ind w:firstLine="640"/>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640"/>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640"/>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1"/>
        <w:textAlignment w:val="auto"/>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 xml:space="preserve">                              2023年1月5日</w:t>
      </w:r>
    </w:p>
    <w:p>
      <w:pPr>
        <w:pageBreakBefore w:val="0"/>
        <w:kinsoku/>
        <w:wordWrap/>
        <w:topLinePunct w:val="0"/>
        <w:bidi w:val="0"/>
        <w:spacing w:line="580" w:lineRule="exact"/>
        <w:ind w:firstLine="640"/>
        <w:textAlignment w:val="auto"/>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 xml:space="preserve">（此件公开发布）  </w:t>
      </w:r>
    </w:p>
    <w:p>
      <w:pPr>
        <w:pageBreakBefore w:val="0"/>
        <w:kinsoku/>
        <w:wordWrap/>
        <w:topLinePunct w:val="0"/>
        <w:bidi w:val="0"/>
        <w:spacing w:line="580" w:lineRule="exact"/>
        <w:ind w:firstLine="640"/>
        <w:textAlignment w:val="auto"/>
        <w:rPr>
          <w:rFonts w:hint="eastAsia" w:ascii="方正楷体_GBK" w:hAnsi="方正楷体_GBK" w:eastAsia="方正楷体_GBK" w:cs="方正楷体_GBK"/>
          <w:sz w:val="32"/>
          <w:lang w:val="en-US" w:eastAsia="zh-CN"/>
        </w:rPr>
      </w:pPr>
    </w:p>
    <w:p>
      <w:pPr>
        <w:pageBreakBefore w:val="0"/>
        <w:kinsoku/>
        <w:wordWrap/>
        <w:topLinePunct w:val="0"/>
        <w:bidi w:val="0"/>
        <w:spacing w:line="580" w:lineRule="exact"/>
        <w:ind w:firstLine="640"/>
        <w:textAlignment w:val="auto"/>
        <w:rPr>
          <w:rFonts w:hint="eastAsia" w:ascii="方正楷体_GBK" w:hAnsi="方正楷体_GBK" w:eastAsia="方正楷体_GBK" w:cs="方正楷体_GBK"/>
          <w:sz w:val="32"/>
          <w:lang w:val="en-US" w:eastAsia="zh-CN"/>
        </w:rPr>
      </w:pPr>
    </w:p>
    <w:p>
      <w:pPr>
        <w:pageBreakBefore w:val="0"/>
        <w:kinsoku/>
        <w:wordWrap/>
        <w:topLinePunct w:val="0"/>
        <w:bidi w:val="0"/>
        <w:spacing w:line="580" w:lineRule="exact"/>
        <w:ind w:firstLine="640"/>
        <w:textAlignment w:val="auto"/>
        <w:rPr>
          <w:rFonts w:hint="eastAsia" w:ascii="方正楷体_GBK" w:hAnsi="方正楷体_GBK" w:eastAsia="方正楷体_GBK" w:cs="方正楷体_GBK"/>
          <w:sz w:val="32"/>
          <w:lang w:val="en-US" w:eastAsia="zh-CN"/>
        </w:rPr>
      </w:pPr>
    </w:p>
    <w:p>
      <w:pPr>
        <w:pageBreakBefore w:val="0"/>
        <w:kinsoku/>
        <w:wordWrap/>
        <w:topLinePunct w:val="0"/>
        <w:bidi w:val="0"/>
        <w:spacing w:line="580" w:lineRule="exact"/>
        <w:ind w:firstLine="640"/>
        <w:textAlignment w:val="auto"/>
        <w:rPr>
          <w:rFonts w:hint="eastAsia" w:ascii="方正楷体_GBK" w:hAnsi="方正楷体_GBK" w:eastAsia="方正楷体_GBK" w:cs="方正楷体_GBK"/>
          <w:sz w:val="32"/>
          <w:lang w:val="en-US" w:eastAsia="zh-CN"/>
        </w:rPr>
      </w:pPr>
    </w:p>
    <w:p>
      <w:pPr>
        <w:pageBreakBefore w:val="0"/>
        <w:kinsoku/>
        <w:wordWrap/>
        <w:topLinePunct w:val="0"/>
        <w:bidi w:val="0"/>
        <w:spacing w:line="580" w:lineRule="exact"/>
        <w:ind w:firstLine="640"/>
        <w:textAlignment w:val="auto"/>
        <w:rPr>
          <w:rFonts w:hint="eastAsia" w:ascii="方正楷体_GBK" w:hAnsi="方正楷体_GBK" w:eastAsia="方正楷体_GBK" w:cs="方正楷体_GBK"/>
          <w:sz w:val="32"/>
          <w:lang w:val="en-US" w:eastAsia="zh-CN"/>
        </w:rPr>
      </w:pPr>
    </w:p>
    <w:p>
      <w:pPr>
        <w:pageBreakBefore w:val="0"/>
        <w:kinsoku/>
        <w:wordWrap/>
        <w:topLinePunct w:val="0"/>
        <w:bidi w:val="0"/>
        <w:spacing w:line="580" w:lineRule="exact"/>
        <w:ind w:firstLine="640"/>
        <w:textAlignment w:val="auto"/>
        <w:rPr>
          <w:rFonts w:hint="eastAsia" w:ascii="方正楷体_GBK" w:hAnsi="方正楷体_GBK" w:eastAsia="方正楷体_GBK" w:cs="方正楷体_GBK"/>
          <w:sz w:val="32"/>
          <w:lang w:val="en-US" w:eastAsia="zh-CN"/>
        </w:rPr>
      </w:pPr>
    </w:p>
    <w:p>
      <w:pPr>
        <w:pageBreakBefore w:val="0"/>
        <w:kinsoku/>
        <w:wordWrap/>
        <w:topLinePunct w:val="0"/>
        <w:bidi w:val="0"/>
        <w:spacing w:line="580" w:lineRule="exact"/>
        <w:ind w:firstLine="640"/>
        <w:textAlignment w:val="auto"/>
        <w:rPr>
          <w:rFonts w:hint="eastAsia" w:ascii="方正楷体_GBK" w:hAnsi="方正楷体_GBK" w:eastAsia="方正楷体_GBK" w:cs="方正楷体_GBK"/>
          <w:sz w:val="32"/>
          <w:lang w:val="en-US" w:eastAsia="zh-CN"/>
        </w:rPr>
      </w:pPr>
    </w:p>
    <w:p>
      <w:pPr>
        <w:pageBreakBefore w:val="0"/>
        <w:kinsoku/>
        <w:wordWrap/>
        <w:topLinePunct w:val="0"/>
        <w:bidi w:val="0"/>
        <w:spacing w:line="580" w:lineRule="exact"/>
        <w:ind w:firstLine="640"/>
        <w:textAlignment w:val="auto"/>
        <w:rPr>
          <w:rFonts w:hint="default" w:ascii="方正楷体_GBK" w:hAnsi="方正楷体_GBK" w:eastAsia="方正楷体_GBK" w:cs="方正楷体_GBK"/>
          <w:sz w:val="32"/>
          <w:lang w:val="en-US" w:eastAsia="zh-CN"/>
        </w:rPr>
      </w:pPr>
    </w:p>
    <w:p>
      <w:pPr>
        <w:pageBreakBefore w:val="0"/>
        <w:kinsoku/>
        <w:wordWrap/>
        <w:topLinePunct w:val="0"/>
        <w:bidi w:val="0"/>
        <w:adjustRightInd w:val="0"/>
        <w:snapToGrid w:val="0"/>
        <w:spacing w:line="580" w:lineRule="exact"/>
        <w:jc w:val="center"/>
        <w:textAlignment w:val="auto"/>
        <w:rPr>
          <w:rFonts w:hint="eastAsia" w:ascii="方正小标宋简体" w:hAnsi="方正小标宋简体" w:eastAsia="方正小标宋简体" w:cs="方正小标宋简体"/>
          <w:b w:val="0"/>
          <w:bCs/>
          <w:sz w:val="44"/>
          <w:szCs w:val="44"/>
        </w:rPr>
      </w:pPr>
    </w:p>
    <w:p>
      <w:pPr>
        <w:pageBreakBefore w:val="0"/>
        <w:kinsoku/>
        <w:wordWrap/>
        <w:topLinePunct w:val="0"/>
        <w:bidi w:val="0"/>
        <w:adjustRightInd w:val="0"/>
        <w:snapToGrid w:val="0"/>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内蒙古自治区通信网络事故应急预案</w:t>
      </w:r>
    </w:p>
    <w:p>
      <w:pPr>
        <w:pageBreakBefore w:val="0"/>
        <w:kinsoku/>
        <w:wordWrap/>
        <w:topLinePunct w:val="0"/>
        <w:bidi w:val="0"/>
        <w:spacing w:line="580" w:lineRule="exact"/>
        <w:jc w:val="center"/>
        <w:textAlignment w:val="auto"/>
        <w:rPr>
          <w:rFonts w:hint="eastAsia" w:ascii="宋体" w:hAnsi="宋体" w:cs="宋体"/>
          <w:b/>
          <w:bCs/>
          <w:sz w:val="30"/>
          <w:szCs w:val="30"/>
        </w:rPr>
      </w:pPr>
    </w:p>
    <w:p>
      <w:pPr>
        <w:pageBreakBefore w:val="0"/>
        <w:kinsoku/>
        <w:wordWrap/>
        <w:topLinePunct w:val="0"/>
        <w:bidi w:val="0"/>
        <w:spacing w:line="580" w:lineRule="exact"/>
        <w:jc w:val="center"/>
        <w:textAlignment w:val="auto"/>
        <w:rPr>
          <w:rFonts w:hint="eastAsia" w:ascii="宋体" w:hAnsi="宋体" w:cs="宋体"/>
          <w:b/>
          <w:bCs/>
          <w:sz w:val="30"/>
          <w:szCs w:val="30"/>
        </w:rPr>
      </w:pPr>
      <w:r>
        <w:rPr>
          <w:rFonts w:hint="eastAsia" w:ascii="方正黑体_GBK" w:hAnsi="方正黑体_GBK" w:eastAsia="方正黑体_GBK" w:cs="方正黑体_GBK"/>
          <w:b w:val="0"/>
          <w:bCs w:val="0"/>
          <w:sz w:val="32"/>
          <w:szCs w:val="32"/>
        </w:rPr>
        <w:t xml:space="preserve">目 </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 xml:space="preserve"> 录</w:t>
      </w:r>
    </w:p>
    <w:p>
      <w:pPr>
        <w:pageBreakBefore w:val="0"/>
        <w:tabs>
          <w:tab w:val="right" w:leader="dot" w:pos="8640"/>
        </w:tabs>
        <w:kinsoku/>
        <w:wordWrap/>
        <w:topLinePunct w:val="0"/>
        <w:bidi w:val="0"/>
        <w:spacing w:line="580" w:lineRule="exact"/>
        <w:textAlignment w:val="auto"/>
        <w:rPr>
          <w:rFonts w:hint="eastAsia" w:ascii="宋体" w:hAnsi="宋体" w:cs="宋体"/>
          <w:sz w:val="30"/>
          <w:szCs w:val="30"/>
        </w:rPr>
      </w:pPr>
    </w:p>
    <w:p>
      <w:pPr>
        <w:pageBreakBefore w:val="0"/>
        <w:tabs>
          <w:tab w:val="right" w:leader="dot" w:pos="8640"/>
        </w:tabs>
        <w:kinsoku/>
        <w:wordWrap/>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TOC \o "1-3" \h \u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_Toc1301570060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bCs/>
          <w:sz w:val="32"/>
          <w:szCs w:val="32"/>
        </w:rPr>
        <w:t xml:space="preserve"> 总则</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_Toc1336780533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1.1</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制定目的</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_Toc206121558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1.2</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制定依据</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_Toc56120668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1.3</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适用范围</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_Toc1919696956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1.4</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工作原则</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_Toc554408877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1.5</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预案体系</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_Toc797501653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 xml:space="preserve"> 应急指挥</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_Toc1337245208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2.1</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指挥部构成</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_Toc1744290673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2.2</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color w:val="000000"/>
          <w:sz w:val="32"/>
          <w:szCs w:val="32"/>
        </w:rPr>
        <w:t>通信网络事故应急保障办公室</w:t>
      </w:r>
      <w:r>
        <w:rPr>
          <w:rFonts w:hint="eastAsia" w:ascii="方正仿宋_GBK" w:hAnsi="方正仿宋_GBK" w:eastAsia="方正仿宋_GBK" w:cs="方正仿宋_GBK"/>
          <w:color w:val="000000"/>
          <w:sz w:val="32"/>
          <w:szCs w:val="32"/>
          <w:lang w:eastAsia="zh-CN"/>
        </w:rPr>
        <w:t>构成</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_Toc1112633212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2.3</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指挥体系职责</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_Toc531760709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2.3.1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指挥部职责</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_Toc1161535117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2.3.2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应急办职责</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_Toc423065886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2.3.</w:t>
      </w:r>
      <w:r>
        <w:rPr>
          <w:rFonts w:hint="eastAsia" w:ascii="方正仿宋_GBK" w:hAnsi="方正仿宋_GBK" w:eastAsia="方正仿宋_GBK" w:cs="方正仿宋_GBK"/>
          <w:sz w:val="32"/>
          <w:szCs w:val="32"/>
          <w:lang w:val="en"/>
        </w:rPr>
        <w:t>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成员单位职责</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_Toc2085392908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2.4</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 w:val="0"/>
          <w:bCs/>
          <w:color w:val="000000"/>
          <w:sz w:val="32"/>
          <w:szCs w:val="32"/>
        </w:rPr>
        <w:t>通信网络事故应急保障专家组</w:t>
      </w:r>
      <w:r>
        <w:rPr>
          <w:rFonts w:hint="eastAsia" w:ascii="方正仿宋_GBK" w:hAnsi="方正仿宋_GBK" w:eastAsia="方正仿宋_GBK" w:cs="方正仿宋_GBK"/>
          <w:b w:val="0"/>
          <w:bCs/>
          <w:sz w:val="32"/>
          <w:szCs w:val="32"/>
        </w:rPr>
        <w:t>构成与职责</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_Toc468259550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 xml:space="preserve"> 预防与预警</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_Toc518938205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预防机制</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_Toc546572717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预警分级</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_Toc301532062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预警监测</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_Toc1467842067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3.4</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预警通报</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_Toc1899693901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3.5</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预警响应</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_Toc192603292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rPr>
        <w:t xml:space="preserve"> 应急响应</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_Toc83014042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4.1 工作机制</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_Toc964485707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4.1.1 分级响应</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_Toc1396053237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4.1.2 指挥联动</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_Toc531441808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4.1.3 信息报送</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_Toc1220473894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4.1.4 军地联合保障</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_Toc88599855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4.2 先期处置和信息首报</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_Toc365358450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4.3 Ⅰ级应急响应</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_Toc711210829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4.3.1 启动条件</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_Toc1050049638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4.3.2 Ⅰ级响应启动</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_Toc59751047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4.3.3 Ⅰ级响应行动</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_Toc2012780889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4.4 Ⅱ级应急响应</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_Toc239346523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4.4.1 启动条件</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_Toc265872606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4.4.2 Ⅱ级响应启动</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_Toc2068901558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4.4.3 Ⅱ级响应行动</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_Toc11559832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4.5 Ⅲ级应急响应</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_Toc820281483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4.5.1 启动条件</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_Toc718919563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4.5.2 Ⅲ级响应启动</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_Toc1348805040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4.5.3 Ⅲ级响应行动</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_Toc417088509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4.6 Ⅳ级应急响应</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_Toc1831552775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4.6.1 启动条件</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_Toc1880565749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4.6.2 Ⅳ级响应启动</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_Toc1578623626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4.6.3 Ⅳ级响应行动</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_Toc107135013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4.7 通信保障和抢修恢复原则</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_Toc1818475010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4.8 网络拥塞处理</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_Toc2046883176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4.9 信息通报和发布</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_Toc626073218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4.10 应急结束</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_Toc217564079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lang w:val="en-US" w:eastAsia="zh-CN"/>
        </w:rPr>
        <w:t>5</w:t>
      </w:r>
      <w:r>
        <w:rPr>
          <w:rFonts w:hint="eastAsia" w:ascii="方正仿宋_GBK" w:hAnsi="方正仿宋_GBK" w:eastAsia="方正仿宋_GBK" w:cs="方正仿宋_GBK"/>
          <w:bCs/>
          <w:sz w:val="32"/>
          <w:szCs w:val="32"/>
        </w:rPr>
        <w:t xml:space="preserve"> 后期处置</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_Toc200931590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5.1 总结评估</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_Toc2093915285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5.2 征用补偿</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_Toc2117257981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5.3 恢复与重建</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_Toc393534882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5.4 奖励和责任追究</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_Toc29445680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lang w:val="en-US" w:eastAsia="zh-CN"/>
        </w:rPr>
        <w:t>6</w:t>
      </w:r>
      <w:r>
        <w:rPr>
          <w:rFonts w:hint="eastAsia" w:ascii="方正仿宋_GBK" w:hAnsi="方正仿宋_GBK" w:eastAsia="方正仿宋_GBK" w:cs="方正仿宋_GBK"/>
          <w:bCs/>
          <w:sz w:val="32"/>
          <w:szCs w:val="32"/>
        </w:rPr>
        <w:t xml:space="preserve"> 保障措施</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_Toc934260040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6.1 信息技术支撑保障</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_Toc1789588120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6.2 应急通信队伍保障</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_Toc560887488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6.3 基础设施及物资保障</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_Toc7250287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6.4 交通运输保障</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_Toc1878187975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6.5 电力能源供应保障</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_Toc926245938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6.6 地方政府支援保障</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_Toc718461116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6.7 资金保障</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_Toc780753965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lang w:val="en-US" w:eastAsia="zh-CN"/>
        </w:rPr>
        <w:t>7</w:t>
      </w:r>
      <w:r>
        <w:rPr>
          <w:rFonts w:hint="eastAsia" w:ascii="方正仿宋_GBK" w:hAnsi="方正仿宋_GBK" w:eastAsia="方正仿宋_GBK" w:cs="方正仿宋_GBK"/>
          <w:bCs/>
          <w:sz w:val="32"/>
          <w:szCs w:val="32"/>
        </w:rPr>
        <w:t xml:space="preserve"> 附则</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_Toc985996985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7.1 注释与说明</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_Toc583758357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7.2 预案管理与更新</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_Toc1020100488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7.3 宣传、培训和演练</w:t>
      </w:r>
      <w:r>
        <w:rPr>
          <w:rFonts w:hint="eastAsia" w:ascii="方正仿宋_GBK" w:hAnsi="方正仿宋_GBK" w:eastAsia="方正仿宋_GBK" w:cs="方正仿宋_GBK"/>
          <w:sz w:val="32"/>
          <w:szCs w:val="32"/>
        </w:rPr>
        <w:fldChar w:fldCharType="end"/>
      </w:r>
    </w:p>
    <w:p>
      <w:pPr>
        <w:pageBreakBefore w:val="0"/>
        <w:tabs>
          <w:tab w:val="right" w:leader="dot" w:pos="8640"/>
        </w:tabs>
        <w:kinsoku/>
        <w:wordWrap/>
        <w:topLinePunct w:val="0"/>
        <w:bidi w:val="0"/>
        <w:spacing w:line="580" w:lineRule="exact"/>
        <w:ind w:firstLine="960" w:firstLineChars="3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_Toc1251869591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sz w:val="32"/>
          <w:szCs w:val="32"/>
        </w:rPr>
        <w:t>7.4 预案</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sz w:val="32"/>
          <w:szCs w:val="32"/>
          <w:lang w:eastAsia="zh-CN"/>
        </w:rPr>
        <w:t>施行</w:t>
      </w:r>
    </w:p>
    <w:p>
      <w:pPr>
        <w:pageBreakBefore w:val="0"/>
        <w:kinsoku/>
        <w:wordWrap/>
        <w:topLinePunct w:val="0"/>
        <w:bidi w:val="0"/>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end"/>
      </w:r>
    </w:p>
    <w:p>
      <w:pPr>
        <w:pageBreakBefore w:val="0"/>
        <w:kinsoku/>
        <w:wordWrap/>
        <w:topLinePunct w:val="0"/>
        <w:bidi w:val="0"/>
        <w:spacing w:line="580" w:lineRule="exact"/>
        <w:textAlignment w:val="auto"/>
        <w:rPr>
          <w:rFonts w:hint="eastAsia" w:ascii="宋体" w:hAnsi="宋体" w:cs="宋体"/>
          <w:sz w:val="30"/>
          <w:szCs w:val="30"/>
        </w:rPr>
      </w:pPr>
    </w:p>
    <w:p>
      <w:pPr>
        <w:pageBreakBefore w:val="0"/>
        <w:kinsoku/>
        <w:wordWrap/>
        <w:topLinePunct w:val="0"/>
        <w:bidi w:val="0"/>
        <w:spacing w:line="580" w:lineRule="exact"/>
        <w:textAlignment w:val="auto"/>
        <w:rPr>
          <w:rFonts w:hint="eastAsia" w:ascii="宋体" w:hAnsi="宋体" w:cs="宋体"/>
          <w:sz w:val="30"/>
          <w:szCs w:val="30"/>
        </w:rPr>
        <w:sectPr>
          <w:footerReference r:id="rId3" w:type="default"/>
          <w:footerReference r:id="rId4" w:type="even"/>
          <w:pgSz w:w="11906" w:h="16838"/>
          <w:pgMar w:top="2098" w:right="1474" w:bottom="1701" w:left="1474" w:header="851" w:footer="1417" w:gutter="0"/>
          <w:paperSrc/>
          <w:pgNumType w:fmt="numberInDash"/>
          <w:cols w:space="720" w:num="1"/>
          <w:rtlGutter w:val="0"/>
          <w:docGrid w:type="lines" w:linePitch="312" w:charSpace="0"/>
        </w:sectPr>
      </w:pP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1" w:name="_Toc1301570060"/>
      <w:r>
        <w:rPr>
          <w:rFonts w:hint="eastAsia" w:ascii="黑体" w:hAnsi="黑体" w:eastAsia="黑体" w:cs="黑体"/>
          <w:sz w:val="32"/>
          <w:szCs w:val="32"/>
          <w:lang w:val="en-US" w:eastAsia="zh-CN"/>
        </w:rPr>
        <w:t xml:space="preserve">1 </w:t>
      </w:r>
      <w:r>
        <w:rPr>
          <w:rFonts w:hint="eastAsia" w:ascii="黑体" w:hAnsi="黑体" w:eastAsia="黑体" w:cs="黑体"/>
          <w:sz w:val="32"/>
          <w:szCs w:val="32"/>
        </w:rPr>
        <w:t>总则</w:t>
      </w:r>
      <w:bookmarkEnd w:id="1"/>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rPr>
      </w:pPr>
      <w:bookmarkStart w:id="2" w:name="_Toc1336780533"/>
      <w:r>
        <w:rPr>
          <w:rFonts w:hint="eastAsia" w:ascii="楷体" w:hAnsi="楷体" w:eastAsia="楷体" w:cs="楷体"/>
          <w:sz w:val="32"/>
          <w:szCs w:val="32"/>
        </w:rPr>
        <w:t>1.1</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制定目的</w:t>
      </w:r>
      <w:bookmarkEnd w:id="2"/>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建立健全自治区通信网络事故抢修恢复通信应急保障工作机制，满足通信网络突发事件应急处置保障需要，确保</w:t>
      </w:r>
      <w:r>
        <w:rPr>
          <w:rFonts w:hint="eastAsia" w:ascii="方正仿宋简体" w:hAnsi="方正仿宋简体" w:eastAsia="方正仿宋简体" w:cs="方正仿宋简体"/>
          <w:sz w:val="32"/>
          <w:szCs w:val="32"/>
          <w:lang w:eastAsia="zh-CN"/>
        </w:rPr>
        <w:t>全区</w:t>
      </w:r>
      <w:r>
        <w:rPr>
          <w:rFonts w:hint="eastAsia" w:ascii="方正仿宋简体" w:hAnsi="方正仿宋简体" w:eastAsia="方正仿宋简体" w:cs="方正仿宋简体"/>
          <w:sz w:val="32"/>
          <w:szCs w:val="32"/>
        </w:rPr>
        <w:t>通信网络运行安全、稳定、畅通。</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rPr>
      </w:pPr>
      <w:bookmarkStart w:id="3" w:name="_Toc206121558"/>
      <w:r>
        <w:rPr>
          <w:rFonts w:hint="eastAsia" w:ascii="楷体" w:hAnsi="楷体" w:eastAsia="楷体" w:cs="楷体"/>
          <w:b w:val="0"/>
          <w:bCs w:val="0"/>
          <w:sz w:val="32"/>
          <w:szCs w:val="32"/>
        </w:rPr>
        <w:t>1.2</w:t>
      </w:r>
      <w:r>
        <w:rPr>
          <w:rFonts w:hint="eastAsia" w:ascii="楷体" w:hAnsi="楷体" w:eastAsia="楷体" w:cs="楷体"/>
          <w:sz w:val="32"/>
          <w:szCs w:val="32"/>
          <w:lang w:val="en-US" w:eastAsia="zh-CN"/>
        </w:rPr>
        <w:t xml:space="preserve"> </w:t>
      </w:r>
      <w:r>
        <w:rPr>
          <w:rFonts w:hint="eastAsia" w:ascii="楷体" w:hAnsi="楷体" w:eastAsia="楷体" w:cs="楷体"/>
          <w:b w:val="0"/>
          <w:bCs w:val="0"/>
          <w:sz w:val="32"/>
          <w:szCs w:val="32"/>
        </w:rPr>
        <w:t>制定依据</w:t>
      </w:r>
      <w:bookmarkEnd w:id="3"/>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《中华人民共和国突发事件应对</w:t>
      </w:r>
      <w:r>
        <w:rPr>
          <w:rFonts w:hint="eastAsia" w:ascii="方正仿宋简体" w:hAnsi="方正仿宋简体" w:eastAsia="方正仿宋简体" w:cs="方正仿宋简体"/>
          <w:spacing w:val="-6"/>
          <w:sz w:val="32"/>
          <w:szCs w:val="32"/>
        </w:rPr>
        <w:t>法》《中华人民共和</w:t>
      </w:r>
      <w:r>
        <w:rPr>
          <w:rFonts w:hint="eastAsia" w:ascii="方正仿宋简体" w:hAnsi="方正仿宋简体" w:eastAsia="方正仿宋简体" w:cs="方正仿宋简体"/>
          <w:sz w:val="32"/>
          <w:szCs w:val="32"/>
        </w:rPr>
        <w:t>国安全生产法》《中华人民共和国电信条例》《中华人民共和国无线电管理条例》《国家突发事件总体应急预案》《电信网络运行监督管理办法》《内蒙古自治区安全生产条例》《内蒙古自治区突发事件总体应急预案（试行）》等有关法律、法规和</w:t>
      </w:r>
      <w:r>
        <w:rPr>
          <w:rFonts w:hint="eastAsia" w:ascii="方正仿宋简体" w:hAnsi="方正仿宋简体" w:eastAsia="方正仿宋简体" w:cs="方正仿宋简体"/>
          <w:sz w:val="32"/>
          <w:szCs w:val="32"/>
          <w:lang w:eastAsia="zh-CN"/>
        </w:rPr>
        <w:t>文件</w:t>
      </w:r>
      <w:r>
        <w:rPr>
          <w:rFonts w:hint="eastAsia" w:ascii="方正仿宋简体" w:hAnsi="方正仿宋简体" w:eastAsia="方正仿宋简体" w:cs="方正仿宋简体"/>
          <w:sz w:val="32"/>
          <w:szCs w:val="32"/>
        </w:rPr>
        <w:t>。</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rPr>
      </w:pPr>
      <w:bookmarkStart w:id="4" w:name="_Toc56120668"/>
      <w:r>
        <w:rPr>
          <w:rFonts w:hint="eastAsia" w:ascii="楷体" w:hAnsi="楷体" w:eastAsia="楷体" w:cs="楷体"/>
          <w:b w:val="0"/>
          <w:bCs w:val="0"/>
          <w:sz w:val="32"/>
          <w:szCs w:val="32"/>
        </w:rPr>
        <w:t>1.3</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适用范围</w:t>
      </w:r>
      <w:bookmarkEnd w:id="4"/>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本预案适用于内蒙古自治区行政区域内由于自然灾害、事故灾难、突发公共卫生事件、突发社会安全事件及自身故障、人为因素造成的通信网络或业务中断等情况，需要抢修恢复通信网络的应急工作。</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rPr>
      </w:pPr>
      <w:bookmarkStart w:id="5" w:name="_Toc1919696956"/>
      <w:r>
        <w:rPr>
          <w:rFonts w:hint="eastAsia" w:ascii="楷体" w:hAnsi="楷体" w:eastAsia="楷体" w:cs="楷体"/>
          <w:b w:val="0"/>
          <w:bCs w:val="0"/>
          <w:sz w:val="32"/>
          <w:szCs w:val="32"/>
        </w:rPr>
        <w:t>1.4</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工作原则</w:t>
      </w:r>
      <w:bookmarkEnd w:id="5"/>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通信网络事故应急保障工作应坚持以人为本、安全第一，统一领导、分级负责，属地为主、快速反应，依靠科技、保障有力，预防为主、平战结合的原则。</w:t>
      </w:r>
    </w:p>
    <w:p>
      <w:pPr>
        <w:ind w:firstLine="640" w:firstLineChars="200"/>
        <w:rPr>
          <w:rFonts w:hint="eastAsia" w:ascii="楷体" w:hAnsi="楷体" w:eastAsia="楷体" w:cs="楷体"/>
          <w:b w:val="0"/>
          <w:bCs w:val="0"/>
          <w:sz w:val="32"/>
          <w:szCs w:val="32"/>
        </w:rPr>
      </w:pPr>
      <w:bookmarkStart w:id="6" w:name="_Toc13144"/>
      <w:bookmarkStart w:id="7" w:name="_Toc554408877"/>
      <w:r>
        <w:rPr>
          <w:rFonts w:hint="eastAsia" w:ascii="楷体" w:hAnsi="楷体" w:eastAsia="楷体" w:cs="楷体"/>
          <w:b w:val="0"/>
          <w:bCs w:val="0"/>
          <w:sz w:val="32"/>
          <w:szCs w:val="32"/>
        </w:rPr>
        <w:t>1.5</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预案体系</w:t>
      </w:r>
      <w:bookmarkEnd w:id="6"/>
      <w:bookmarkEnd w:id="7"/>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自治区通信网络事故应急预案是</w:t>
      </w:r>
      <w:r>
        <w:rPr>
          <w:rFonts w:hint="eastAsia" w:ascii="方正仿宋简体" w:hAnsi="方正仿宋简体" w:eastAsia="方正仿宋简体" w:cs="方正仿宋简体"/>
          <w:sz w:val="32"/>
          <w:szCs w:val="32"/>
          <w:lang w:eastAsia="zh-CN"/>
        </w:rPr>
        <w:t>全</w:t>
      </w:r>
      <w:r>
        <w:rPr>
          <w:rFonts w:hint="eastAsia" w:ascii="方正仿宋简体" w:hAnsi="方正仿宋简体" w:eastAsia="方正仿宋简体" w:cs="方正仿宋简体"/>
          <w:sz w:val="32"/>
          <w:szCs w:val="32"/>
        </w:rPr>
        <w:t>区通信网络事故应急处置预案体系的总纲，由内蒙古通信管理局牵头制定，经自治区人民政府批准后实施。</w:t>
      </w:r>
    </w:p>
    <w:p>
      <w:pPr>
        <w:widowControl/>
        <w:overflowPunct w:val="0"/>
        <w:topLinePunct/>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自治区基础电信企业（以下简称基础电信企业）通信网络事故专项应急预案是本企业为做好通信网络事故应急工作而制定的预案，应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报</w:t>
      </w:r>
      <w:r>
        <w:rPr>
          <w:rFonts w:hint="eastAsia" w:ascii="方正仿宋简体" w:hAnsi="方正仿宋简体" w:eastAsia="方正仿宋简体" w:cs="方正仿宋简体"/>
          <w:sz w:val="32"/>
          <w:szCs w:val="32"/>
          <w:lang w:eastAsia="zh-CN"/>
        </w:rPr>
        <w:t>送内蒙古通信管理局</w:t>
      </w:r>
      <w:r>
        <w:rPr>
          <w:rFonts w:hint="eastAsia" w:ascii="方正仿宋简体" w:hAnsi="方正仿宋简体" w:eastAsia="方正仿宋简体" w:cs="方正仿宋简体"/>
          <w:sz w:val="32"/>
          <w:szCs w:val="32"/>
        </w:rPr>
        <w:t>备案。</w:t>
      </w:r>
    </w:p>
    <w:p>
      <w:pPr>
        <w:widowControl/>
        <w:overflowPunct w:val="0"/>
        <w:topLinePunct/>
        <w:spacing w:line="580" w:lineRule="exact"/>
        <w:ind w:firstLine="640" w:firstLineChars="200"/>
        <w:rPr>
          <w:rFonts w:hint="eastAsia" w:ascii="黑体" w:hAnsi="黑体" w:eastAsia="黑体" w:cs="黑体"/>
          <w:b w:val="0"/>
          <w:bCs w:val="0"/>
          <w:sz w:val="32"/>
          <w:szCs w:val="32"/>
        </w:rPr>
      </w:pPr>
      <w:bookmarkStart w:id="8" w:name="_Toc797501653"/>
      <w:r>
        <w:rPr>
          <w:rFonts w:hint="eastAsia" w:ascii="黑体" w:hAnsi="黑体" w:eastAsia="黑体" w:cs="黑体"/>
          <w:b w:val="0"/>
          <w:bCs w:val="0"/>
          <w:sz w:val="32"/>
          <w:szCs w:val="32"/>
          <w:lang w:val="en-US" w:eastAsia="zh-CN"/>
        </w:rPr>
        <w:t xml:space="preserve">2 </w:t>
      </w:r>
      <w:r>
        <w:rPr>
          <w:rFonts w:hint="eastAsia" w:ascii="黑体" w:hAnsi="黑体" w:eastAsia="黑体" w:cs="黑体"/>
          <w:b w:val="0"/>
          <w:bCs w:val="0"/>
          <w:sz w:val="32"/>
          <w:szCs w:val="32"/>
        </w:rPr>
        <w:t>应急指挥</w:t>
      </w:r>
      <w:bookmarkEnd w:id="8"/>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自治区人民政府成立自治区通信网络事故应急指挥部（以下简称指挥部），负责领导、组织、协调全区通信网络事故应急保障处置工作。必要时，指挥部成立以事发地</w:t>
      </w:r>
      <w:r>
        <w:rPr>
          <w:rFonts w:hint="eastAsia" w:ascii="方正仿宋简体" w:hAnsi="方正仿宋简体" w:eastAsia="方正仿宋简体" w:cs="方正仿宋简体"/>
          <w:sz w:val="32"/>
          <w:szCs w:val="32"/>
          <w:lang w:eastAsia="zh-CN"/>
        </w:rPr>
        <w:t>人民</w:t>
      </w:r>
      <w:r>
        <w:rPr>
          <w:rFonts w:hint="eastAsia" w:ascii="方正仿宋简体" w:hAnsi="方正仿宋简体" w:eastAsia="方正仿宋简体" w:cs="方正仿宋简体"/>
          <w:sz w:val="32"/>
          <w:szCs w:val="32"/>
        </w:rPr>
        <w:t>政府</w:t>
      </w:r>
      <w:r>
        <w:rPr>
          <w:rFonts w:hint="eastAsia" w:ascii="方正仿宋简体" w:hAnsi="方正仿宋简体" w:eastAsia="方正仿宋简体" w:cs="方正仿宋简体"/>
          <w:sz w:val="32"/>
          <w:szCs w:val="32"/>
          <w:lang w:eastAsia="zh-CN"/>
        </w:rPr>
        <w:t>、内蒙古通信管理局</w:t>
      </w:r>
      <w:r>
        <w:rPr>
          <w:rFonts w:hint="eastAsia" w:ascii="方正仿宋简体" w:hAnsi="方正仿宋简体" w:eastAsia="方正仿宋简体" w:cs="方正仿宋简体"/>
          <w:sz w:val="32"/>
          <w:szCs w:val="32"/>
        </w:rPr>
        <w:t>等</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单位为主的临时现场通信应急保障领导小组（以下简称临时现场领导小组），具体负责事发现场通信保障的组织、协调工作。</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 w:val="0"/>
          <w:bCs w:val="0"/>
          <w:color w:val="auto"/>
          <w:sz w:val="32"/>
          <w:szCs w:val="32"/>
        </w:rPr>
      </w:pPr>
      <w:bookmarkStart w:id="9" w:name="_Toc1337245208"/>
      <w:r>
        <w:rPr>
          <w:rFonts w:hint="eastAsia" w:ascii="楷体" w:hAnsi="楷体" w:eastAsia="楷体" w:cs="楷体"/>
          <w:b w:val="0"/>
          <w:bCs w:val="0"/>
          <w:sz w:val="32"/>
          <w:szCs w:val="32"/>
        </w:rPr>
        <w:t>2.1</w:t>
      </w:r>
      <w:r>
        <w:rPr>
          <w:rFonts w:hint="eastAsia" w:ascii="楷体" w:hAnsi="楷体" w:eastAsia="楷体" w:cs="楷体"/>
          <w:sz w:val="32"/>
          <w:szCs w:val="32"/>
          <w:lang w:val="en-US" w:eastAsia="zh-CN"/>
        </w:rPr>
        <w:t xml:space="preserve"> </w:t>
      </w:r>
      <w:r>
        <w:rPr>
          <w:rFonts w:hint="eastAsia" w:ascii="楷体" w:hAnsi="楷体" w:eastAsia="楷体" w:cs="楷体"/>
          <w:b w:val="0"/>
          <w:bCs w:val="0"/>
          <w:sz w:val="32"/>
          <w:szCs w:val="32"/>
        </w:rPr>
        <w:t>指挥部</w:t>
      </w:r>
      <w:r>
        <w:rPr>
          <w:rFonts w:hint="eastAsia" w:ascii="楷体" w:hAnsi="楷体" w:eastAsia="楷体" w:cs="楷体"/>
          <w:sz w:val="32"/>
          <w:szCs w:val="32"/>
          <w:lang w:eastAsia="zh-CN"/>
        </w:rPr>
        <w:t>构成</w:t>
      </w:r>
      <w:bookmarkEnd w:id="9"/>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指挥部指挥长由自治区分管副主席担任，副指挥长由</w:t>
      </w:r>
      <w:r>
        <w:rPr>
          <w:rFonts w:hint="eastAsia" w:ascii="方正仿宋简体" w:hAnsi="方正仿宋简体" w:eastAsia="方正仿宋简体" w:cs="方正仿宋简体"/>
          <w:sz w:val="32"/>
          <w:szCs w:val="32"/>
          <w:lang w:eastAsia="zh-CN"/>
        </w:rPr>
        <w:t>内蒙古通信管理局</w:t>
      </w:r>
      <w:r>
        <w:rPr>
          <w:rFonts w:hint="eastAsia" w:ascii="方正仿宋简体" w:hAnsi="方正仿宋简体" w:eastAsia="方正仿宋简体" w:cs="方正仿宋简体"/>
          <w:sz w:val="32"/>
          <w:szCs w:val="32"/>
        </w:rPr>
        <w:t>局长担任。</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成员：</w:t>
      </w:r>
      <w:r>
        <w:rPr>
          <w:rFonts w:hint="eastAsia" w:ascii="方正仿宋简体" w:hAnsi="方正仿宋简体" w:eastAsia="方正仿宋简体" w:cs="方正仿宋简体"/>
          <w:sz w:val="32"/>
          <w:szCs w:val="32"/>
          <w:lang w:eastAsia="zh-CN"/>
        </w:rPr>
        <w:t>内蒙古通信管理局，</w:t>
      </w:r>
      <w:r>
        <w:rPr>
          <w:rFonts w:hint="eastAsia" w:ascii="方正仿宋简体" w:hAnsi="方正仿宋简体" w:eastAsia="方正仿宋简体" w:cs="方正仿宋简体"/>
          <w:sz w:val="32"/>
          <w:szCs w:val="32"/>
        </w:rPr>
        <w:t>自治区发展改革委、工业和信息化厅、公安厅、财政厅、交通运输厅、水利厅、应急厅、能源局，内蒙古地震局、</w:t>
      </w:r>
      <w:r>
        <w:rPr>
          <w:rFonts w:hint="eastAsia" w:ascii="方正仿宋简体" w:hAnsi="方正仿宋简体" w:eastAsia="方正仿宋简体" w:cs="方正仿宋简体"/>
          <w:sz w:val="32"/>
          <w:szCs w:val="32"/>
          <w:lang w:eastAsia="zh-CN"/>
        </w:rPr>
        <w:t>内蒙古</w:t>
      </w:r>
      <w:r>
        <w:rPr>
          <w:rFonts w:hint="eastAsia" w:ascii="方正仿宋简体" w:hAnsi="方正仿宋简体" w:eastAsia="方正仿宋简体" w:cs="方正仿宋简体"/>
          <w:sz w:val="32"/>
          <w:szCs w:val="32"/>
        </w:rPr>
        <w:t>气象局、</w:t>
      </w:r>
      <w:r>
        <w:rPr>
          <w:rFonts w:hint="eastAsia" w:ascii="方正仿宋简体" w:hAnsi="方正仿宋简体" w:eastAsia="方正仿宋简体" w:cs="方正仿宋简体"/>
          <w:sz w:val="32"/>
          <w:szCs w:val="32"/>
          <w:lang w:eastAsia="zh-CN"/>
        </w:rPr>
        <w:t>中国铁路呼和浩特局集团有限公司、</w:t>
      </w:r>
      <w:r>
        <w:rPr>
          <w:rFonts w:hint="eastAsia" w:ascii="方正仿宋简体" w:hAnsi="方正仿宋简体" w:eastAsia="方正仿宋简体" w:cs="方正仿宋简体"/>
          <w:sz w:val="32"/>
          <w:szCs w:val="32"/>
        </w:rPr>
        <w:t>民航内蒙古安全监管局、内蒙古军区战备建设局、武警内蒙古总队、内蒙古出入境边防检查总站、</w:t>
      </w:r>
      <w:r>
        <w:rPr>
          <w:rFonts w:hint="eastAsia" w:ascii="方正仿宋简体" w:hAnsi="方正仿宋简体" w:eastAsia="方正仿宋简体" w:cs="方正仿宋简体"/>
          <w:sz w:val="32"/>
          <w:szCs w:val="32"/>
          <w:lang w:eastAsia="zh-CN"/>
        </w:rPr>
        <w:t>内蒙古</w:t>
      </w:r>
      <w:r>
        <w:rPr>
          <w:rFonts w:hint="eastAsia" w:ascii="方正仿宋简体" w:hAnsi="方正仿宋简体" w:eastAsia="方正仿宋简体" w:cs="方正仿宋简体"/>
          <w:sz w:val="32"/>
          <w:szCs w:val="32"/>
        </w:rPr>
        <w:t>消防救援总队、</w:t>
      </w:r>
      <w:r>
        <w:rPr>
          <w:rFonts w:hint="eastAsia" w:ascii="方正仿宋简体" w:hAnsi="方正仿宋简体" w:eastAsia="方正仿宋简体" w:cs="方正仿宋简体"/>
          <w:sz w:val="32"/>
          <w:szCs w:val="32"/>
          <w:lang w:eastAsia="zh-CN"/>
        </w:rPr>
        <w:t>内蒙古</w:t>
      </w:r>
      <w:r>
        <w:rPr>
          <w:rFonts w:hint="eastAsia" w:ascii="方正仿宋简体" w:hAnsi="方正仿宋简体" w:eastAsia="方正仿宋简体" w:cs="方正仿宋简体"/>
          <w:sz w:val="32"/>
          <w:szCs w:val="32"/>
        </w:rPr>
        <w:t>森林消防总队、基础电信企业等</w:t>
      </w:r>
      <w:r>
        <w:rPr>
          <w:rFonts w:hint="eastAsia" w:ascii="方正仿宋简体" w:hAnsi="方正仿宋简体" w:eastAsia="方正仿宋简体" w:cs="方正仿宋简体"/>
          <w:sz w:val="32"/>
          <w:szCs w:val="32"/>
          <w:lang w:eastAsia="zh-CN"/>
        </w:rPr>
        <w:t>部门单位</w:t>
      </w:r>
      <w:r>
        <w:rPr>
          <w:rFonts w:hint="eastAsia" w:ascii="方正仿宋简体" w:hAnsi="方正仿宋简体" w:eastAsia="方正仿宋简体" w:cs="方正仿宋简体"/>
          <w:sz w:val="32"/>
          <w:szCs w:val="32"/>
        </w:rPr>
        <w:t>相关负责</w:t>
      </w:r>
      <w:r>
        <w:rPr>
          <w:rFonts w:hint="eastAsia" w:ascii="方正仿宋简体" w:hAnsi="方正仿宋简体" w:eastAsia="方正仿宋简体" w:cs="方正仿宋简体"/>
          <w:sz w:val="32"/>
          <w:szCs w:val="32"/>
          <w:lang w:eastAsia="zh-CN"/>
        </w:rPr>
        <w:t>人</w:t>
      </w:r>
      <w:r>
        <w:rPr>
          <w:rFonts w:hint="eastAsia" w:ascii="方正仿宋简体" w:hAnsi="方正仿宋简体" w:eastAsia="方正仿宋简体" w:cs="方正仿宋简体"/>
          <w:sz w:val="32"/>
          <w:szCs w:val="32"/>
        </w:rPr>
        <w:t>。</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 w:val="0"/>
          <w:bCs w:val="0"/>
          <w:sz w:val="32"/>
          <w:szCs w:val="32"/>
        </w:rPr>
      </w:pPr>
      <w:bookmarkStart w:id="10" w:name="_Toc1744290673"/>
      <w:r>
        <w:rPr>
          <w:rFonts w:hint="eastAsia" w:ascii="楷体" w:hAnsi="楷体" w:eastAsia="楷体" w:cs="楷体"/>
          <w:b w:val="0"/>
          <w:bCs w:val="0"/>
          <w:sz w:val="32"/>
          <w:szCs w:val="32"/>
        </w:rPr>
        <w:t>2.2</w:t>
      </w:r>
      <w:r>
        <w:rPr>
          <w:rFonts w:hint="eastAsia" w:ascii="楷体" w:hAnsi="楷体" w:eastAsia="楷体" w:cs="楷体"/>
          <w:b w:val="0"/>
          <w:bCs w:val="0"/>
          <w:sz w:val="32"/>
          <w:szCs w:val="32"/>
          <w:lang w:val="en-US" w:eastAsia="zh-CN"/>
        </w:rPr>
        <w:t xml:space="preserve"> </w:t>
      </w:r>
      <w:r>
        <w:rPr>
          <w:rFonts w:hint="eastAsia" w:ascii="楷体" w:hAnsi="楷体" w:eastAsia="楷体" w:cs="楷体"/>
          <w:color w:val="auto"/>
          <w:sz w:val="32"/>
          <w:szCs w:val="32"/>
        </w:rPr>
        <w:t>通信网络事故应急保障办公室</w:t>
      </w:r>
      <w:r>
        <w:rPr>
          <w:rFonts w:hint="eastAsia" w:ascii="楷体" w:hAnsi="楷体" w:eastAsia="楷体" w:cs="楷体"/>
          <w:sz w:val="32"/>
          <w:szCs w:val="32"/>
          <w:lang w:eastAsia="zh-CN"/>
        </w:rPr>
        <w:t>构成</w:t>
      </w:r>
      <w:bookmarkEnd w:id="10"/>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指挥部</w:t>
      </w:r>
      <w:r>
        <w:rPr>
          <w:rFonts w:hint="eastAsia" w:ascii="方正仿宋简体" w:hAnsi="方正仿宋简体" w:eastAsia="方正仿宋简体" w:cs="方正仿宋简体"/>
          <w:sz w:val="32"/>
          <w:szCs w:val="32"/>
          <w:lang w:eastAsia="zh-CN"/>
        </w:rPr>
        <w:t>下设</w:t>
      </w:r>
      <w:r>
        <w:rPr>
          <w:rFonts w:hint="eastAsia" w:ascii="方正仿宋简体" w:hAnsi="方正仿宋简体" w:eastAsia="方正仿宋简体" w:cs="方正仿宋简体"/>
          <w:sz w:val="32"/>
          <w:szCs w:val="32"/>
        </w:rPr>
        <w:t>通信网络事故应急保障办公室（以下简称应急办），设在</w:t>
      </w:r>
      <w:r>
        <w:rPr>
          <w:rFonts w:hint="eastAsia" w:ascii="方正仿宋简体" w:hAnsi="方正仿宋简体" w:eastAsia="方正仿宋简体" w:cs="方正仿宋简体"/>
          <w:sz w:val="32"/>
          <w:szCs w:val="32"/>
          <w:lang w:eastAsia="zh-CN"/>
        </w:rPr>
        <w:t>内蒙古通信管理局</w:t>
      </w:r>
      <w:r>
        <w:rPr>
          <w:rFonts w:hint="eastAsia" w:ascii="方正仿宋简体" w:hAnsi="方正仿宋简体" w:eastAsia="方正仿宋简体" w:cs="方正仿宋简体"/>
          <w:sz w:val="32"/>
          <w:szCs w:val="32"/>
        </w:rPr>
        <w:t>，负责指挥部日常工作。应急办主任由</w:t>
      </w:r>
      <w:r>
        <w:rPr>
          <w:rFonts w:hint="eastAsia" w:ascii="方正仿宋简体" w:hAnsi="方正仿宋简体" w:eastAsia="方正仿宋简体" w:cs="方正仿宋简体"/>
          <w:sz w:val="32"/>
          <w:szCs w:val="32"/>
          <w:lang w:eastAsia="zh-CN"/>
        </w:rPr>
        <w:t>内蒙古通信管理局</w:t>
      </w:r>
      <w:r>
        <w:rPr>
          <w:rFonts w:hint="eastAsia" w:ascii="方正仿宋简体" w:hAnsi="方正仿宋简体" w:eastAsia="方正仿宋简体" w:cs="方正仿宋简体"/>
          <w:sz w:val="32"/>
          <w:szCs w:val="32"/>
        </w:rPr>
        <w:t>局长兼任，副主任由</w:t>
      </w:r>
      <w:r>
        <w:rPr>
          <w:rFonts w:hint="eastAsia" w:ascii="方正仿宋简体" w:hAnsi="方正仿宋简体" w:eastAsia="方正仿宋简体" w:cs="方正仿宋简体"/>
          <w:sz w:val="32"/>
          <w:szCs w:val="32"/>
          <w:lang w:eastAsia="zh-CN"/>
        </w:rPr>
        <w:t>内蒙古通信管理局</w:t>
      </w:r>
      <w:r>
        <w:rPr>
          <w:rFonts w:hint="eastAsia" w:ascii="方正仿宋简体" w:hAnsi="方正仿宋简体" w:eastAsia="方正仿宋简体" w:cs="方正仿宋简体"/>
          <w:sz w:val="32"/>
          <w:szCs w:val="32"/>
        </w:rPr>
        <w:t>分管副局长担任。</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rPr>
      </w:pPr>
      <w:bookmarkStart w:id="11" w:name="_Toc1112633212"/>
      <w:r>
        <w:rPr>
          <w:rFonts w:hint="eastAsia" w:ascii="楷体" w:hAnsi="楷体" w:eastAsia="楷体" w:cs="楷体"/>
          <w:b w:val="0"/>
          <w:bCs w:val="0"/>
          <w:sz w:val="32"/>
          <w:szCs w:val="32"/>
        </w:rPr>
        <w:t>2.3</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指挥体系职责</w:t>
      </w:r>
      <w:bookmarkEnd w:id="11"/>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bookmarkStart w:id="12" w:name="_Toc531760709"/>
      <w:r>
        <w:rPr>
          <w:rFonts w:hint="eastAsia" w:ascii="方正仿宋简体" w:hAnsi="方正仿宋简体" w:eastAsia="方正仿宋简体" w:cs="方正仿宋简体"/>
          <w:sz w:val="32"/>
          <w:szCs w:val="32"/>
        </w:rPr>
        <w:t>2.3.1</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指挥部职责</w:t>
      </w:r>
      <w:bookmarkEnd w:id="12"/>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贯彻落实党中央、国务院有关通信应急保障工作的决策部署，研究解决通信应急保障工作中的重大问题，指挥、协调全区通信应急保障工作，调集通信保障力量和装备物资，协调驻区各级部队支持地方开展通信保障</w:t>
      </w:r>
      <w:r>
        <w:rPr>
          <w:rFonts w:hint="eastAsia" w:ascii="方正仿宋简体" w:hAnsi="方正仿宋简体" w:eastAsia="方正仿宋简体" w:cs="方正仿宋简体"/>
          <w:sz w:val="32"/>
          <w:szCs w:val="32"/>
          <w:lang w:eastAsia="zh-CN"/>
        </w:rPr>
        <w:t>工作</w:t>
      </w:r>
      <w:r>
        <w:rPr>
          <w:rFonts w:hint="eastAsia" w:ascii="方正仿宋简体" w:hAnsi="方正仿宋简体" w:eastAsia="方正仿宋简体" w:cs="方正仿宋简体"/>
          <w:sz w:val="32"/>
          <w:szCs w:val="32"/>
        </w:rPr>
        <w:t>。</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bookmarkStart w:id="13" w:name="_Toc1161535117"/>
      <w:r>
        <w:rPr>
          <w:rFonts w:hint="eastAsia" w:ascii="方正仿宋简体" w:hAnsi="方正仿宋简体" w:eastAsia="方正仿宋简体" w:cs="方正仿宋简体"/>
          <w:sz w:val="32"/>
          <w:szCs w:val="32"/>
        </w:rPr>
        <w:t>2.3.2</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应急办职责</w:t>
      </w:r>
      <w:bookmarkEnd w:id="13"/>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（1）承担指挥部日常工作，按照指挥部下达的命令和指示，负责组织、指导、协调跨省</w:t>
      </w:r>
      <w:r>
        <w:rPr>
          <w:rFonts w:hint="eastAsia" w:ascii="方正仿宋简体" w:hAnsi="方正仿宋简体" w:eastAsia="方正仿宋简体" w:cs="方正仿宋简体"/>
          <w:sz w:val="32"/>
          <w:szCs w:val="32"/>
          <w:lang w:eastAsia="zh-CN"/>
        </w:rPr>
        <w:t>（区、市）</w:t>
      </w:r>
      <w:r>
        <w:rPr>
          <w:rFonts w:hint="eastAsia" w:ascii="方正仿宋简体" w:hAnsi="方正仿宋简体" w:eastAsia="方正仿宋简体" w:cs="方正仿宋简体"/>
          <w:sz w:val="32"/>
          <w:szCs w:val="32"/>
        </w:rPr>
        <w:t>、跨企业通信保障，协调军地联合通信保障等应急工作。</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（2）负责建立成员单位间通信保障协调工作机制，分析评估通信网络事故应急保障工作形势，落实指挥部议定的通信保障工作安排，指导全区通信保障工作。</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（3）负责应急信息分析、汇总等</w:t>
      </w:r>
      <w:r>
        <w:rPr>
          <w:rFonts w:hint="eastAsia" w:ascii="方正仿宋简体" w:hAnsi="方正仿宋简体" w:eastAsia="方正仿宋简体" w:cs="方正仿宋简体"/>
          <w:spacing w:val="-6"/>
          <w:sz w:val="32"/>
          <w:szCs w:val="32"/>
        </w:rPr>
        <w:t>工作，组织制</w:t>
      </w:r>
      <w:r>
        <w:rPr>
          <w:rFonts w:hint="eastAsia" w:ascii="方正仿宋简体" w:hAnsi="方正仿宋简体" w:eastAsia="方正仿宋简体" w:cs="方正仿宋简体"/>
          <w:spacing w:val="-6"/>
          <w:sz w:val="32"/>
          <w:szCs w:val="32"/>
          <w:lang w:eastAsia="zh-CN"/>
        </w:rPr>
        <w:t>定</w:t>
      </w:r>
      <w:r>
        <w:rPr>
          <w:rFonts w:hint="eastAsia" w:ascii="方正仿宋简体" w:hAnsi="方正仿宋简体" w:eastAsia="方正仿宋简体" w:cs="方正仿宋简体"/>
          <w:spacing w:val="-6"/>
          <w:sz w:val="32"/>
          <w:szCs w:val="32"/>
        </w:rPr>
        <w:t>有</w:t>
      </w:r>
      <w:r>
        <w:rPr>
          <w:rFonts w:hint="eastAsia" w:ascii="方正仿宋简体" w:hAnsi="方正仿宋简体" w:eastAsia="方正仿宋简体" w:cs="方正仿宋简体"/>
          <w:sz w:val="32"/>
          <w:szCs w:val="32"/>
        </w:rPr>
        <w:t>关处置方案，向指挥部报告重大问题并提出处置建议。</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（4）经指挥部批准，通报、调整应急响应等级。</w:t>
      </w:r>
    </w:p>
    <w:p>
      <w:pPr>
        <w:ind w:firstLine="640" w:firstLineChars="200"/>
        <w:rPr>
          <w:rFonts w:hint="eastAsia" w:ascii="方正仿宋简体" w:hAnsi="方正仿宋简体" w:eastAsia="方正仿宋简体" w:cs="方正仿宋简体"/>
          <w:sz w:val="32"/>
          <w:szCs w:val="32"/>
        </w:rPr>
      </w:pPr>
      <w:bookmarkStart w:id="14" w:name="_Toc423065886"/>
      <w:r>
        <w:rPr>
          <w:rFonts w:hint="eastAsia" w:ascii="方正仿宋简体" w:hAnsi="方正仿宋简体" w:eastAsia="方正仿宋简体" w:cs="方正仿宋简体"/>
          <w:sz w:val="32"/>
          <w:szCs w:val="32"/>
        </w:rPr>
        <w:t>2.3.</w:t>
      </w:r>
      <w:r>
        <w:rPr>
          <w:rFonts w:hint="eastAsia" w:ascii="方正仿宋简体" w:hAnsi="方正仿宋简体" w:eastAsia="方正仿宋简体" w:cs="方正仿宋简体"/>
          <w:sz w:val="32"/>
          <w:szCs w:val="32"/>
          <w:lang w:val="en"/>
        </w:rPr>
        <w:t>3</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成员单位职责</w:t>
      </w:r>
      <w:bookmarkEnd w:id="14"/>
    </w:p>
    <w:p>
      <w:pPr>
        <w:numPr>
          <w:ilvl w:val="0"/>
          <w:numId w:val="0"/>
        </w:numPr>
        <w:adjustRightInd/>
        <w:snapToGrid/>
        <w:spacing w:line="240" w:lineRule="auto"/>
        <w:ind w:left="0"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内蒙古通信管理局</w:t>
      </w:r>
      <w:r>
        <w:rPr>
          <w:rFonts w:hint="eastAsia" w:ascii="方正仿宋简体" w:hAnsi="方正仿宋简体" w:eastAsia="方正仿宋简体" w:cs="方正仿宋简体"/>
          <w:sz w:val="32"/>
          <w:szCs w:val="32"/>
        </w:rPr>
        <w:t>：负责职责范围内通信应急保障指挥、组织和协调；指导基础电信企业等单位开展通信网络事故应急工作，及时向指挥部报告应急通信保障工作进展。</w:t>
      </w:r>
    </w:p>
    <w:p>
      <w:pPr>
        <w:widowControl/>
        <w:numPr>
          <w:ilvl w:val="0"/>
          <w:numId w:val="0"/>
        </w:numPr>
        <w:overflowPunct w:val="0"/>
        <w:topLinePunct/>
        <w:adjustRightInd/>
        <w:snapToGrid/>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自治区发展改革委：争取国家灾害重建中央预算内专项资金项目，对应急保供的重要民生商品进行价格监测。</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自治区工业和信息化厅：负责协调抢险救灾所需医药和防护用品等物资的生产。</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治区公安厅：负责维护社会治安秩序，依法打击造谣惑众和盗窃、哄抢应急通信物资以及破坏通信设施的违法犯罪活动，协助有关部门妥善处置因通信中断引发的群体性治安事件；为通信保障行动提供道路通行保障。</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自治区财政厅：负责为通信应急保障处置和实施重要通信保障任务提供必要经费支持。</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自治区交通运输厅：负责协调应急通信物资的道路、水路紧急运输和优先通行；协助调度应急运输车辆，配合做好抢险救援人员、物资和受困人员的疏散工作。</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自治区水利厅：负责汛情、水文干旱监测，并向指挥部及成员单位提供水利突发公共事件和相关监测信息。</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自治区应急厅：协助调度相关专业应急救援队伍，参与应急处置工作。</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自治区能源局：会同有关部门协调电力、能源企业优先为通信应急保障工作提供必要的电力、油料供应。</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内蒙古地震局：负责向指挥部及成员单位提供可能引起重大通信中断的地震监测信息，及应急处置期间的地震震情、趋势判断等信息。</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内蒙古气象局：负责气象监测和预测预报，并向指挥部及成员单位提供相关监测信息。</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中国铁路</w:t>
      </w:r>
      <w:r>
        <w:rPr>
          <w:rFonts w:hint="eastAsia" w:ascii="方正仿宋简体" w:hAnsi="方正仿宋简体" w:eastAsia="方正仿宋简体" w:cs="方正仿宋简体"/>
          <w:sz w:val="32"/>
          <w:szCs w:val="32"/>
        </w:rPr>
        <w:t>呼和浩特局</w:t>
      </w:r>
      <w:r>
        <w:rPr>
          <w:rFonts w:hint="eastAsia" w:ascii="方正仿宋简体" w:hAnsi="方正仿宋简体" w:eastAsia="方正仿宋简体" w:cs="方正仿宋简体"/>
          <w:sz w:val="32"/>
          <w:szCs w:val="32"/>
          <w:lang w:eastAsia="zh-CN"/>
        </w:rPr>
        <w:t>集团有限公司</w:t>
      </w:r>
      <w:r>
        <w:rPr>
          <w:rFonts w:hint="eastAsia" w:ascii="方正仿宋简体" w:hAnsi="方正仿宋简体" w:eastAsia="方正仿宋简体" w:cs="方正仿宋简体"/>
          <w:sz w:val="32"/>
          <w:szCs w:val="32"/>
        </w:rPr>
        <w:t>：负责提供应急通信物资铁路运输支持及运输通行保障。</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民航内蒙古安全监管局：负责协调民用航空器紧急运送应急通信物资。</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内蒙古军区战备建设局：负责组织所属民兵力量，必要时协调驻区各级部队参加通信应急保障行动。</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武警内蒙古总队、内蒙古出入境边防检查总站、</w:t>
      </w:r>
      <w:r>
        <w:rPr>
          <w:rFonts w:hint="eastAsia" w:ascii="方正仿宋简体" w:hAnsi="方正仿宋简体" w:eastAsia="方正仿宋简体" w:cs="方正仿宋简体"/>
          <w:sz w:val="32"/>
          <w:szCs w:val="32"/>
          <w:lang w:eastAsia="zh-CN"/>
        </w:rPr>
        <w:t>内蒙古</w:t>
      </w:r>
      <w:r>
        <w:rPr>
          <w:rFonts w:hint="eastAsia" w:ascii="方正仿宋简体" w:hAnsi="方正仿宋简体" w:eastAsia="方正仿宋简体" w:cs="方正仿宋简体"/>
          <w:sz w:val="32"/>
          <w:szCs w:val="32"/>
        </w:rPr>
        <w:t>消防救援总队、</w:t>
      </w:r>
      <w:r>
        <w:rPr>
          <w:rFonts w:hint="eastAsia" w:ascii="方正仿宋简体" w:hAnsi="方正仿宋简体" w:eastAsia="方正仿宋简体" w:cs="方正仿宋简体"/>
          <w:sz w:val="32"/>
          <w:szCs w:val="32"/>
          <w:lang w:eastAsia="zh-CN"/>
        </w:rPr>
        <w:t>内蒙古</w:t>
      </w:r>
      <w:r>
        <w:rPr>
          <w:rFonts w:hint="eastAsia" w:ascii="方正仿宋简体" w:hAnsi="方正仿宋简体" w:eastAsia="方正仿宋简体" w:cs="方正仿宋简体"/>
          <w:sz w:val="32"/>
          <w:szCs w:val="32"/>
        </w:rPr>
        <w:t>森林消防总队：负责组织力量协助参加通信抢修；配合公安机关维护当地秩序，保卫重要目标。</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础电信企业：负责组织落实本企业职责范围内的通信应急保障工作；及时向指挥部和应急办报告本企业通信应急保障工作进展情况；根据应急需要，对其他电信企业提出的需求及时给予支援；建立本企业通信应急保障预案体系，落实指挥部和应急办有关通信保障工作部署。</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rPr>
      </w:pPr>
      <w:bookmarkStart w:id="15" w:name="_Toc2085392908"/>
      <w:r>
        <w:rPr>
          <w:rFonts w:hint="eastAsia" w:ascii="楷体" w:hAnsi="楷体" w:eastAsia="楷体" w:cs="楷体"/>
          <w:b w:val="0"/>
          <w:bCs w:val="0"/>
          <w:sz w:val="32"/>
          <w:szCs w:val="32"/>
        </w:rPr>
        <w:t>2.4</w:t>
      </w:r>
      <w:r>
        <w:rPr>
          <w:rFonts w:hint="eastAsia" w:ascii="楷体" w:hAnsi="楷体" w:eastAsia="楷体" w:cs="楷体"/>
          <w:b w:val="0"/>
          <w:bCs w:val="0"/>
          <w:sz w:val="32"/>
          <w:szCs w:val="32"/>
          <w:lang w:val="en-US" w:eastAsia="zh-CN"/>
        </w:rPr>
        <w:t xml:space="preserve"> </w:t>
      </w:r>
      <w:r>
        <w:rPr>
          <w:rFonts w:hint="eastAsia" w:ascii="楷体" w:hAnsi="楷体" w:eastAsia="楷体" w:cs="楷体"/>
          <w:color w:val="auto"/>
          <w:sz w:val="32"/>
          <w:szCs w:val="32"/>
        </w:rPr>
        <w:t>通信网络事故应急保障专家组</w:t>
      </w:r>
      <w:r>
        <w:rPr>
          <w:rFonts w:hint="eastAsia" w:ascii="楷体" w:hAnsi="楷体" w:eastAsia="楷体" w:cs="楷体"/>
          <w:b w:val="0"/>
          <w:bCs w:val="0"/>
          <w:sz w:val="32"/>
          <w:szCs w:val="32"/>
        </w:rPr>
        <w:t>构成与职责</w:t>
      </w:r>
      <w:bookmarkEnd w:id="15"/>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急办下设通信网络事故应急保障专家组（以下简称专家组）。专家组由具备通信和网络运行安全技术以及应急通信管理经验的人员组成，主要职责是：承担通信应急保障工作决策咨询任务，提出通信应急保障处置措施建议，受指挥部和应急办委托对有关处置方案进行综合评估等。</w:t>
      </w:r>
    </w:p>
    <w:p>
      <w:pPr>
        <w:widowControl/>
        <w:overflowPunct w:val="0"/>
        <w:topLinePunct/>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color w:val="auto"/>
          <w:sz w:val="32"/>
          <w:szCs w:val="32"/>
          <w:lang w:val="en-US" w:eastAsia="zh-CN"/>
        </w:rPr>
        <w:t xml:space="preserve">3 </w:t>
      </w:r>
      <w:bookmarkStart w:id="16" w:name="_Toc20670"/>
      <w:bookmarkStart w:id="17" w:name="_Toc468259550"/>
      <w:r>
        <w:rPr>
          <w:rFonts w:hint="eastAsia" w:ascii="黑体" w:hAnsi="黑体" w:eastAsia="黑体" w:cs="黑体"/>
          <w:b w:val="0"/>
          <w:bCs w:val="0"/>
          <w:sz w:val="32"/>
          <w:szCs w:val="32"/>
        </w:rPr>
        <w:t>预防与预警</w:t>
      </w:r>
      <w:bookmarkEnd w:id="16"/>
      <w:bookmarkEnd w:id="17"/>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楷体" w:hAnsi="楷体" w:eastAsia="楷体" w:cs="楷体"/>
          <w:b w:val="0"/>
          <w:sz w:val="32"/>
          <w:szCs w:val="32"/>
        </w:rPr>
      </w:pPr>
      <w:bookmarkStart w:id="18" w:name="_Toc24733"/>
      <w:bookmarkStart w:id="19" w:name="_Toc518938205"/>
      <w:r>
        <w:rPr>
          <w:rFonts w:hint="eastAsia" w:ascii="楷体" w:hAnsi="楷体" w:eastAsia="楷体" w:cs="楷体"/>
          <w:b w:val="0"/>
          <w:sz w:val="32"/>
          <w:szCs w:val="32"/>
        </w:rPr>
        <w:t>3.1</w:t>
      </w:r>
      <w:r>
        <w:rPr>
          <w:rFonts w:hint="eastAsia" w:ascii="楷体" w:hAnsi="楷体" w:eastAsia="楷体" w:cs="楷体"/>
          <w:b w:val="0"/>
          <w:sz w:val="32"/>
          <w:szCs w:val="32"/>
          <w:lang w:val="en-US" w:eastAsia="zh-CN"/>
        </w:rPr>
        <w:t xml:space="preserve"> </w:t>
      </w:r>
      <w:r>
        <w:rPr>
          <w:rFonts w:hint="eastAsia" w:ascii="楷体" w:hAnsi="楷体" w:eastAsia="楷体" w:cs="楷体"/>
          <w:b w:val="0"/>
          <w:sz w:val="32"/>
          <w:szCs w:val="32"/>
        </w:rPr>
        <w:t>预防机制</w:t>
      </w:r>
      <w:bookmarkEnd w:id="18"/>
      <w:bookmarkEnd w:id="19"/>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基础电信企业在通信网络规划和建设中，</w:t>
      </w:r>
      <w:r>
        <w:rPr>
          <w:rFonts w:hint="eastAsia" w:ascii="方正仿宋简体" w:hAnsi="方正仿宋简体" w:eastAsia="方正仿宋简体" w:cs="方正仿宋简体"/>
          <w:sz w:val="32"/>
          <w:szCs w:val="32"/>
          <w:lang w:eastAsia="zh-CN"/>
        </w:rPr>
        <w:t>应当</w:t>
      </w:r>
      <w:r>
        <w:rPr>
          <w:rFonts w:hint="eastAsia" w:ascii="方正仿宋简体" w:hAnsi="方正仿宋简体" w:eastAsia="方正仿宋简体" w:cs="方正仿宋简体"/>
          <w:sz w:val="32"/>
          <w:szCs w:val="32"/>
        </w:rPr>
        <w:t>贯彻落实网络运行安全各项工作要求，健全网络运行安全防护、监测预警和应急通信保障体系，不断提高网络抗毁能力；加强风险隐患排查，完善应急处置机制，</w:t>
      </w:r>
      <w:r>
        <w:rPr>
          <w:rFonts w:hint="eastAsia" w:ascii="方正仿宋简体" w:hAnsi="方正仿宋简体" w:eastAsia="方正仿宋简体" w:cs="方正仿宋简体"/>
          <w:sz w:val="32"/>
          <w:szCs w:val="32"/>
          <w:lang w:eastAsia="zh-CN"/>
        </w:rPr>
        <w:t>及时</w:t>
      </w:r>
      <w:r>
        <w:rPr>
          <w:rFonts w:hint="eastAsia" w:ascii="方正仿宋简体" w:hAnsi="方正仿宋简体" w:eastAsia="方正仿宋简体" w:cs="方正仿宋简体"/>
          <w:sz w:val="32"/>
          <w:szCs w:val="32"/>
        </w:rPr>
        <w:t>修订完善各级通信保障应急预案，定期组织演练，加强宣传教育培训，提高应对突发事件的能力。</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楷体" w:hAnsi="楷体" w:eastAsia="楷体" w:cs="楷体"/>
          <w:b w:val="0"/>
          <w:sz w:val="32"/>
          <w:szCs w:val="32"/>
        </w:rPr>
      </w:pPr>
      <w:bookmarkStart w:id="20" w:name="_Toc22445"/>
      <w:bookmarkStart w:id="21" w:name="_Toc546572717"/>
      <w:r>
        <w:rPr>
          <w:rFonts w:hint="eastAsia" w:ascii="楷体" w:hAnsi="楷体" w:eastAsia="楷体" w:cs="楷体"/>
          <w:b w:val="0"/>
          <w:sz w:val="32"/>
          <w:szCs w:val="32"/>
        </w:rPr>
        <w:t>3.2</w:t>
      </w:r>
      <w:r>
        <w:rPr>
          <w:rFonts w:hint="eastAsia" w:ascii="楷体" w:hAnsi="楷体" w:eastAsia="楷体" w:cs="楷体"/>
          <w:b w:val="0"/>
          <w:sz w:val="32"/>
          <w:szCs w:val="32"/>
          <w:lang w:val="en-US" w:eastAsia="zh-CN"/>
        </w:rPr>
        <w:t xml:space="preserve"> </w:t>
      </w:r>
      <w:r>
        <w:rPr>
          <w:rFonts w:hint="eastAsia" w:ascii="楷体" w:hAnsi="楷体" w:eastAsia="楷体" w:cs="楷体"/>
          <w:b w:val="0"/>
          <w:sz w:val="32"/>
          <w:szCs w:val="32"/>
        </w:rPr>
        <w:t>预警分级</w:t>
      </w:r>
      <w:bookmarkEnd w:id="20"/>
      <w:bookmarkEnd w:id="21"/>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根据可能影响的范围，将通信网络预警划分为四个等级，依次为Ⅰ级（特别严重）、Ⅱ级（严重）、Ⅲ级（较严重）和Ⅳ级（一般）四个等级。</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Ⅰ级预警：电信网络出现故障或其他事件征兆，经研判可能引发2个及以上省（区、市）通信大面积中断的情况。</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Ⅱ级预警：电信网络出现故障或其他事件征兆，经研判可能引发</w:t>
      </w:r>
      <w:r>
        <w:rPr>
          <w:rFonts w:hint="eastAsia" w:ascii="方正仿宋简体" w:hAnsi="方正仿宋简体" w:eastAsia="方正仿宋简体" w:cs="方正仿宋简体"/>
          <w:sz w:val="32"/>
          <w:szCs w:val="32"/>
          <w:lang w:val="en-US" w:eastAsia="zh-CN"/>
        </w:rPr>
        <w:t>1个省（区、市）</w:t>
      </w:r>
      <w:r>
        <w:rPr>
          <w:rFonts w:hint="eastAsia" w:ascii="方正仿宋简体" w:hAnsi="方正仿宋简体" w:eastAsia="方正仿宋简体" w:cs="方正仿宋简体"/>
          <w:sz w:val="32"/>
          <w:szCs w:val="32"/>
          <w:lang w:eastAsia="zh-CN"/>
        </w:rPr>
        <w:t>内</w:t>
      </w:r>
      <w:r>
        <w:rPr>
          <w:rFonts w:hint="eastAsia" w:ascii="方正仿宋简体" w:hAnsi="方正仿宋简体" w:eastAsia="方正仿宋简体" w:cs="方正仿宋简体"/>
          <w:sz w:val="32"/>
          <w:szCs w:val="32"/>
        </w:rPr>
        <w:t>2个及以上</w:t>
      </w:r>
      <w:r>
        <w:rPr>
          <w:rFonts w:hint="eastAsia" w:ascii="方正仿宋简体" w:hAnsi="方正仿宋简体" w:eastAsia="方正仿宋简体" w:cs="方正仿宋简体"/>
          <w:sz w:val="32"/>
          <w:szCs w:val="32"/>
          <w:lang w:eastAsia="zh-CN"/>
        </w:rPr>
        <w:t>盟</w:t>
      </w:r>
      <w:r>
        <w:rPr>
          <w:rFonts w:hint="eastAsia" w:ascii="方正仿宋简体" w:hAnsi="方正仿宋简体" w:eastAsia="方正仿宋简体" w:cs="方正仿宋简体"/>
          <w:sz w:val="32"/>
          <w:szCs w:val="32"/>
        </w:rPr>
        <w:t>市通信大面积中断的情况。</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Ⅲ级预警：</w:t>
      </w:r>
      <w:r>
        <w:rPr>
          <w:rFonts w:hint="eastAsia" w:ascii="方正仿宋简体" w:hAnsi="方正仿宋简体" w:eastAsia="方正仿宋简体" w:cs="方正仿宋简体"/>
          <w:spacing w:val="6"/>
          <w:sz w:val="32"/>
          <w:szCs w:val="32"/>
        </w:rPr>
        <w:t>电信网络出现故障或其他事件征兆，经研判可能引发1个</w:t>
      </w:r>
      <w:r>
        <w:rPr>
          <w:rFonts w:hint="eastAsia" w:ascii="方正仿宋简体" w:hAnsi="方正仿宋简体" w:eastAsia="方正仿宋简体" w:cs="方正仿宋简体"/>
          <w:spacing w:val="6"/>
          <w:sz w:val="32"/>
          <w:szCs w:val="32"/>
          <w:lang w:eastAsia="zh-CN"/>
        </w:rPr>
        <w:t>盟</w:t>
      </w:r>
      <w:r>
        <w:rPr>
          <w:rFonts w:hint="eastAsia" w:ascii="方正仿宋简体" w:hAnsi="方正仿宋简体" w:eastAsia="方正仿宋简体" w:cs="方正仿宋简体"/>
          <w:spacing w:val="6"/>
          <w:sz w:val="32"/>
          <w:szCs w:val="32"/>
        </w:rPr>
        <w:t>市内2个及以上旗县</w:t>
      </w:r>
      <w:r>
        <w:rPr>
          <w:rFonts w:hint="eastAsia" w:ascii="方正仿宋简体" w:hAnsi="方正仿宋简体" w:eastAsia="方正仿宋简体" w:cs="方正仿宋简体"/>
          <w:spacing w:val="6"/>
          <w:sz w:val="32"/>
          <w:szCs w:val="32"/>
          <w:lang w:eastAsia="zh-CN"/>
        </w:rPr>
        <w:t>（市、区）</w:t>
      </w:r>
      <w:r>
        <w:rPr>
          <w:rFonts w:hint="eastAsia" w:ascii="方正仿宋简体" w:hAnsi="方正仿宋简体" w:eastAsia="方正仿宋简体" w:cs="方正仿宋简体"/>
          <w:spacing w:val="6"/>
          <w:sz w:val="32"/>
          <w:szCs w:val="32"/>
        </w:rPr>
        <w:t>通信大面积中断的情况。</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Ⅳ级预警：电信网络出现故障或其他事件征兆，经研判可能引发1个旗县</w:t>
      </w:r>
      <w:r>
        <w:rPr>
          <w:rFonts w:hint="eastAsia" w:ascii="方正仿宋简体" w:hAnsi="方正仿宋简体" w:eastAsia="方正仿宋简体" w:cs="方正仿宋简体"/>
          <w:sz w:val="32"/>
          <w:szCs w:val="32"/>
          <w:lang w:eastAsia="zh-CN"/>
        </w:rPr>
        <w:t>（市、区）</w:t>
      </w:r>
      <w:r>
        <w:rPr>
          <w:rFonts w:hint="eastAsia" w:ascii="方正仿宋简体" w:hAnsi="方正仿宋简体" w:eastAsia="方正仿宋简体" w:cs="方正仿宋简体"/>
          <w:sz w:val="32"/>
          <w:szCs w:val="32"/>
        </w:rPr>
        <w:t>通信中断的情况。</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发生特殊情况，可结合实际，适当调整预警响应级别。</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楷体" w:hAnsi="楷体" w:eastAsia="楷体" w:cs="楷体"/>
          <w:b w:val="0"/>
          <w:sz w:val="32"/>
          <w:szCs w:val="32"/>
        </w:rPr>
      </w:pPr>
      <w:bookmarkStart w:id="22" w:name="_Toc301532062"/>
      <w:r>
        <w:rPr>
          <w:rFonts w:hint="eastAsia" w:ascii="楷体" w:hAnsi="楷体" w:eastAsia="楷体" w:cs="楷体"/>
          <w:b w:val="0"/>
          <w:sz w:val="32"/>
          <w:szCs w:val="32"/>
        </w:rPr>
        <w:t>3.3</w:t>
      </w:r>
      <w:r>
        <w:rPr>
          <w:rFonts w:hint="eastAsia" w:ascii="楷体" w:hAnsi="楷体" w:eastAsia="楷体" w:cs="楷体"/>
          <w:b w:val="0"/>
          <w:sz w:val="32"/>
          <w:szCs w:val="32"/>
          <w:lang w:val="en-US" w:eastAsia="zh-CN"/>
        </w:rPr>
        <w:t xml:space="preserve"> </w:t>
      </w:r>
      <w:r>
        <w:rPr>
          <w:rFonts w:hint="eastAsia" w:ascii="楷体" w:hAnsi="楷体" w:eastAsia="楷体" w:cs="楷体"/>
          <w:b w:val="0"/>
          <w:sz w:val="32"/>
          <w:szCs w:val="32"/>
        </w:rPr>
        <w:t>预警监测</w:t>
      </w:r>
      <w:bookmarkEnd w:id="22"/>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内蒙古通信管理局</w:t>
      </w:r>
      <w:r>
        <w:rPr>
          <w:rFonts w:hint="eastAsia" w:ascii="方正仿宋简体" w:hAnsi="方正仿宋简体" w:eastAsia="方正仿宋简体" w:cs="方正仿宋简体"/>
          <w:sz w:val="32"/>
          <w:szCs w:val="32"/>
        </w:rPr>
        <w:t>与气象、水利、地震等有关成员单位密切配合，加强信息共享，及时获取雨情、水情、险情等各类自然灾害监测预警信息，汇总并向指挥部通报有关信息。必要时由指挥部组织专家会商研判和</w:t>
      </w:r>
      <w:r>
        <w:rPr>
          <w:rFonts w:hint="eastAsia" w:ascii="方正仿宋简体" w:hAnsi="方正仿宋简体" w:eastAsia="方正仿宋简体" w:cs="方正仿宋简体"/>
          <w:sz w:val="32"/>
          <w:szCs w:val="32"/>
          <w:lang w:eastAsia="zh-CN"/>
        </w:rPr>
        <w:t>进行</w:t>
      </w:r>
      <w:r>
        <w:rPr>
          <w:rFonts w:hint="eastAsia" w:ascii="方正仿宋简体" w:hAnsi="方正仿宋简体" w:eastAsia="方正仿宋简体" w:cs="方正仿宋简体"/>
          <w:sz w:val="32"/>
          <w:szCs w:val="32"/>
        </w:rPr>
        <w:t>风险评估。</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bookmarkStart w:id="23" w:name="_Toc506212037"/>
      <w:r>
        <w:rPr>
          <w:rFonts w:hint="eastAsia" w:ascii="方正仿宋简体" w:hAnsi="方正仿宋简体" w:eastAsia="方正仿宋简体" w:cs="方正仿宋简体"/>
          <w:sz w:val="32"/>
          <w:szCs w:val="32"/>
        </w:rPr>
        <w:t>信息报送的内容包括：监测信息基本情况描述、可能产生的危害及程度、可能影响的用户及范围、建议和应对措施等。</w:t>
      </w:r>
      <w:bookmarkEnd w:id="23"/>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楷体" w:hAnsi="楷体" w:eastAsia="楷体" w:cs="楷体"/>
          <w:b w:val="0"/>
          <w:sz w:val="32"/>
          <w:szCs w:val="32"/>
        </w:rPr>
      </w:pPr>
      <w:bookmarkStart w:id="24" w:name="_Toc6245"/>
      <w:bookmarkStart w:id="25" w:name="_Toc1467842067"/>
      <w:r>
        <w:rPr>
          <w:rFonts w:hint="eastAsia" w:ascii="楷体" w:hAnsi="楷体" w:eastAsia="楷体" w:cs="楷体"/>
          <w:b w:val="0"/>
          <w:sz w:val="32"/>
          <w:szCs w:val="32"/>
        </w:rPr>
        <w:t>3.4</w:t>
      </w:r>
      <w:r>
        <w:rPr>
          <w:rFonts w:hint="eastAsia" w:ascii="楷体" w:hAnsi="楷体" w:eastAsia="楷体" w:cs="楷体"/>
          <w:b w:val="0"/>
          <w:sz w:val="32"/>
          <w:szCs w:val="32"/>
          <w:lang w:val="en-US" w:eastAsia="zh-CN"/>
        </w:rPr>
        <w:t xml:space="preserve"> </w:t>
      </w:r>
      <w:r>
        <w:rPr>
          <w:rFonts w:hint="eastAsia" w:ascii="楷体" w:hAnsi="楷体" w:eastAsia="楷体" w:cs="楷体"/>
          <w:b w:val="0"/>
          <w:sz w:val="32"/>
          <w:szCs w:val="32"/>
        </w:rPr>
        <w:t>预警</w:t>
      </w:r>
      <w:bookmarkEnd w:id="24"/>
      <w:r>
        <w:rPr>
          <w:rFonts w:hint="eastAsia" w:ascii="楷体" w:hAnsi="楷体" w:eastAsia="楷体" w:cs="楷体"/>
          <w:b w:val="0"/>
          <w:sz w:val="32"/>
          <w:szCs w:val="32"/>
        </w:rPr>
        <w:t>通报</w:t>
      </w:r>
      <w:bookmarkEnd w:id="25"/>
    </w:p>
    <w:p>
      <w:pPr>
        <w:keepNext w:val="0"/>
        <w:keepLines w:val="0"/>
        <w:pageBreakBefore w:val="0"/>
        <w:widowControl/>
        <w:kinsoku/>
        <w:wordWrap/>
        <w:overflowPunct w:val="0"/>
        <w:topLinePunct/>
        <w:autoSpaceDE/>
        <w:autoSpaceDN/>
        <w:bidi w:val="0"/>
        <w:adjustRightInd/>
        <w:snapToGrid/>
        <w:spacing w:line="580" w:lineRule="exact"/>
        <w:ind w:firstLine="616" w:firstLineChars="200"/>
        <w:textAlignment w:val="auto"/>
        <w:rPr>
          <w:rFonts w:hint="eastAsia" w:ascii="方正仿宋简体" w:hAnsi="方正仿宋简体" w:eastAsia="方正仿宋简体" w:cs="方正仿宋简体"/>
          <w:spacing w:val="-6"/>
          <w:sz w:val="32"/>
          <w:szCs w:val="32"/>
        </w:rPr>
      </w:pPr>
      <w:r>
        <w:rPr>
          <w:rFonts w:hint="eastAsia" w:ascii="方正仿宋简体" w:hAnsi="方正仿宋简体" w:eastAsia="方正仿宋简体" w:cs="方正仿宋简体"/>
          <w:spacing w:val="-6"/>
          <w:sz w:val="32"/>
          <w:szCs w:val="32"/>
        </w:rPr>
        <w:t>通信预警由指挥部确认并通报。预警通报采用文件传真形式，紧急情况下可以采用电话等方式，事后要以正式文件形式补报。</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楷体" w:hAnsi="楷体" w:eastAsia="楷体" w:cs="楷体"/>
          <w:b w:val="0"/>
          <w:sz w:val="32"/>
          <w:szCs w:val="32"/>
        </w:rPr>
      </w:pPr>
      <w:bookmarkStart w:id="26" w:name="_Toc1899693901"/>
      <w:bookmarkStart w:id="27" w:name="_Toc25428"/>
      <w:r>
        <w:rPr>
          <w:rFonts w:hint="eastAsia" w:ascii="楷体" w:hAnsi="楷体" w:eastAsia="楷体" w:cs="楷体"/>
          <w:b w:val="0"/>
          <w:sz w:val="32"/>
          <w:szCs w:val="32"/>
        </w:rPr>
        <w:t>3.5</w:t>
      </w:r>
      <w:r>
        <w:rPr>
          <w:rFonts w:hint="eastAsia" w:ascii="楷体" w:hAnsi="楷体" w:eastAsia="楷体" w:cs="楷体"/>
          <w:b w:val="0"/>
          <w:sz w:val="32"/>
          <w:szCs w:val="32"/>
          <w:lang w:val="en-US" w:eastAsia="zh-CN"/>
        </w:rPr>
        <w:t xml:space="preserve"> </w:t>
      </w:r>
      <w:r>
        <w:rPr>
          <w:rFonts w:hint="eastAsia" w:ascii="楷体" w:hAnsi="楷体" w:eastAsia="楷体" w:cs="楷体"/>
          <w:b w:val="0"/>
          <w:sz w:val="32"/>
          <w:szCs w:val="32"/>
        </w:rPr>
        <w:t>预警响应</w:t>
      </w:r>
      <w:bookmarkEnd w:id="26"/>
      <w:bookmarkEnd w:id="27"/>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（1）Ⅳ级预警响应</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基</w:t>
      </w:r>
      <w:r>
        <w:rPr>
          <w:rFonts w:hint="eastAsia" w:ascii="方正仿宋简体" w:hAnsi="方正仿宋简体" w:eastAsia="方正仿宋简体" w:cs="方正仿宋简体"/>
          <w:spacing w:val="-6"/>
          <w:sz w:val="32"/>
          <w:szCs w:val="32"/>
        </w:rPr>
        <w:t>础电信企业保持通信</w:t>
      </w:r>
      <w:r>
        <w:rPr>
          <w:rFonts w:hint="eastAsia" w:ascii="方正仿宋简体" w:hAnsi="方正仿宋简体" w:eastAsia="方正仿宋简体" w:cs="方正仿宋简体"/>
          <w:sz w:val="32"/>
          <w:szCs w:val="32"/>
        </w:rPr>
        <w:t>联络畅通，加强预警区域内网络运行状态监测和设施巡检，每天向应急办报告有关情况。</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（2）Ⅲ级预警响应</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在Ⅳ级预警响应基础上，应急办和基础电信企业实行24小时值班，携带卫星电话、对讲机等装备提前预置到重点保障区域。制定预警区域保障队伍、装备和应急物资调度方案。</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（3）Ⅱ级预警响应</w:t>
      </w:r>
      <w:r>
        <w:rPr>
          <w:rFonts w:hint="eastAsia" w:ascii="方正仿宋简体" w:hAnsi="方正仿宋简体" w:eastAsia="方正仿宋简体" w:cs="方正仿宋简体"/>
          <w:spacing w:val="-6"/>
          <w:sz w:val="32"/>
          <w:szCs w:val="32"/>
          <w:lang w:eastAsia="zh-CN"/>
        </w:rPr>
        <w:t>。</w:t>
      </w:r>
      <w:r>
        <w:rPr>
          <w:rFonts w:hint="eastAsia" w:ascii="方正仿宋简体" w:hAnsi="方正仿宋简体" w:eastAsia="方正仿宋简体" w:cs="方正仿宋简体"/>
          <w:spacing w:val="-6"/>
          <w:sz w:val="32"/>
          <w:szCs w:val="32"/>
        </w:rPr>
        <w:t>在Ⅲ级预警响应基础</w:t>
      </w:r>
      <w:r>
        <w:rPr>
          <w:rFonts w:hint="eastAsia" w:ascii="方正仿宋简体" w:hAnsi="方正仿宋简体" w:eastAsia="方正仿宋简体" w:cs="方正仿宋简体"/>
          <w:sz w:val="32"/>
          <w:szCs w:val="32"/>
        </w:rPr>
        <w:t>上，指挥部实行24小时在岗值班，制定跨盟市调度应急通信保障队伍和装备工作方案，并做好支援准备。</w:t>
      </w:r>
    </w:p>
    <w:p>
      <w:pPr>
        <w:widowControl/>
        <w:overflowPunct w:val="0"/>
        <w:topLinePunct/>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（4）Ⅰ级预警响应</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立即将有关情况报</w:t>
      </w:r>
      <w:r>
        <w:rPr>
          <w:rFonts w:hint="eastAsia" w:ascii="方正仿宋简体" w:hAnsi="方正仿宋简体" w:eastAsia="方正仿宋简体" w:cs="方正仿宋简体"/>
          <w:sz w:val="32"/>
          <w:szCs w:val="32"/>
          <w:lang w:eastAsia="zh-CN"/>
        </w:rPr>
        <w:t>送</w:t>
      </w:r>
      <w:r>
        <w:rPr>
          <w:rFonts w:hint="eastAsia" w:ascii="方正仿宋简体" w:hAnsi="方正仿宋简体" w:eastAsia="方正仿宋简体" w:cs="方正仿宋简体"/>
          <w:sz w:val="32"/>
          <w:szCs w:val="32"/>
        </w:rPr>
        <w:t>工业和信息化部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自治区人民政府。在Ⅱ级预警响应基础上，指挥部组织会商研判，研究确定通信保障应急准备措施和工作方案，紧急部署资源调度、组织动员和部门联动等各项准备工作，协同应对。</w:t>
      </w:r>
    </w:p>
    <w:p>
      <w:pPr>
        <w:widowControl/>
        <w:overflowPunct w:val="0"/>
        <w:topLinePunct/>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sz w:val="32"/>
          <w:szCs w:val="32"/>
          <w:lang w:val="en-US" w:eastAsia="zh-CN"/>
        </w:rPr>
        <w:t xml:space="preserve">4 </w:t>
      </w:r>
      <w:bookmarkStart w:id="28" w:name="_Toc192603292"/>
      <w:r>
        <w:rPr>
          <w:rFonts w:hint="eastAsia" w:ascii="黑体" w:hAnsi="黑体" w:eastAsia="黑体" w:cs="黑体"/>
          <w:b w:val="0"/>
          <w:bCs w:val="0"/>
          <w:sz w:val="32"/>
          <w:szCs w:val="32"/>
        </w:rPr>
        <w:t>应急响应</w:t>
      </w:r>
      <w:bookmarkEnd w:id="28"/>
    </w:p>
    <w:p>
      <w:pPr>
        <w:widowControl/>
        <w:overflowPunct w:val="0"/>
        <w:topLinePunct/>
        <w:spacing w:line="580" w:lineRule="exact"/>
        <w:ind w:firstLine="640" w:firstLineChars="200"/>
        <w:rPr>
          <w:rFonts w:hint="eastAsia" w:ascii="楷体" w:hAnsi="楷体" w:eastAsia="楷体" w:cs="楷体"/>
          <w:b w:val="0"/>
          <w:sz w:val="32"/>
          <w:szCs w:val="32"/>
        </w:rPr>
      </w:pPr>
      <w:bookmarkStart w:id="29" w:name="_Toc83014042"/>
      <w:r>
        <w:rPr>
          <w:rFonts w:hint="eastAsia" w:ascii="楷体" w:hAnsi="楷体" w:eastAsia="楷体" w:cs="楷体"/>
          <w:b w:val="0"/>
          <w:sz w:val="32"/>
          <w:szCs w:val="32"/>
          <w:lang w:val="en-US" w:eastAsia="zh-CN"/>
        </w:rPr>
        <w:t xml:space="preserve">4.1 </w:t>
      </w:r>
      <w:r>
        <w:rPr>
          <w:rFonts w:hint="eastAsia" w:ascii="楷体" w:hAnsi="楷体" w:eastAsia="楷体" w:cs="楷体"/>
          <w:b w:val="0"/>
          <w:sz w:val="32"/>
          <w:szCs w:val="32"/>
        </w:rPr>
        <w:t>工作机制</w:t>
      </w:r>
      <w:bookmarkEnd w:id="29"/>
    </w:p>
    <w:p>
      <w:pPr>
        <w:widowControl/>
        <w:overflowPunct w:val="0"/>
        <w:topLinePunct/>
        <w:spacing w:line="580" w:lineRule="exact"/>
        <w:ind w:firstLine="640" w:firstLineChars="200"/>
        <w:rPr>
          <w:rFonts w:hint="eastAsia" w:ascii="方正仿宋简体" w:hAnsi="方正仿宋简体" w:eastAsia="方正仿宋简体" w:cs="方正仿宋简体"/>
          <w:sz w:val="32"/>
          <w:szCs w:val="32"/>
        </w:rPr>
      </w:pPr>
      <w:bookmarkStart w:id="30" w:name="_Toc964485707"/>
      <w:r>
        <w:rPr>
          <w:rFonts w:hint="eastAsia" w:ascii="方正仿宋简体" w:hAnsi="方正仿宋简体" w:eastAsia="方正仿宋简体" w:cs="方正仿宋简体"/>
          <w:sz w:val="32"/>
          <w:szCs w:val="32"/>
          <w:lang w:val="en-US" w:eastAsia="zh-CN"/>
        </w:rPr>
        <w:t xml:space="preserve">4.1.1 </w:t>
      </w:r>
      <w:r>
        <w:rPr>
          <w:rFonts w:hint="eastAsia" w:ascii="方正仿宋简体" w:hAnsi="方正仿宋简体" w:eastAsia="方正仿宋简体" w:cs="方正仿宋简体"/>
          <w:sz w:val="32"/>
          <w:szCs w:val="32"/>
        </w:rPr>
        <w:t>分级响应</w:t>
      </w:r>
      <w:bookmarkEnd w:id="30"/>
      <w:r>
        <w:rPr>
          <w:rFonts w:hint="eastAsia" w:ascii="方正仿宋简体" w:hAnsi="方正仿宋简体" w:eastAsia="方正仿宋简体" w:cs="方正仿宋简体"/>
          <w:sz w:val="32"/>
          <w:szCs w:val="32"/>
        </w:rPr>
        <w:t xml:space="preserve"> </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根据突发事件影响范围、危害程度及通信保障任务重要性等因素，由高到低设定Ⅰ</w:t>
      </w:r>
      <w:r>
        <w:rPr>
          <w:rFonts w:hint="eastAsia" w:ascii="方正仿宋简体" w:hAnsi="方正仿宋简体" w:eastAsia="方正仿宋简体" w:cs="方正仿宋简体"/>
          <w:color w:val="auto"/>
          <w:sz w:val="32"/>
          <w:szCs w:val="32"/>
        </w:rPr>
        <w:t>（特别严重）</w:t>
      </w:r>
      <w:r>
        <w:rPr>
          <w:rFonts w:hint="eastAsia" w:ascii="方正仿宋简体" w:hAnsi="方正仿宋简体" w:eastAsia="方正仿宋简体" w:cs="方正仿宋简体"/>
          <w:sz w:val="32"/>
          <w:szCs w:val="32"/>
        </w:rPr>
        <w:t>、Ⅱ</w:t>
      </w:r>
      <w:r>
        <w:rPr>
          <w:rFonts w:hint="eastAsia" w:ascii="方正仿宋简体" w:hAnsi="方正仿宋简体" w:eastAsia="方正仿宋简体" w:cs="方正仿宋简体"/>
          <w:color w:val="auto"/>
          <w:sz w:val="32"/>
          <w:szCs w:val="32"/>
        </w:rPr>
        <w:t>（严重）</w:t>
      </w:r>
      <w:r>
        <w:rPr>
          <w:rFonts w:hint="eastAsia" w:ascii="方正仿宋简体" w:hAnsi="方正仿宋简体" w:eastAsia="方正仿宋简体" w:cs="方正仿宋简体"/>
          <w:sz w:val="32"/>
          <w:szCs w:val="32"/>
        </w:rPr>
        <w:t>、Ⅲ</w:t>
      </w:r>
      <w:r>
        <w:rPr>
          <w:rFonts w:hint="eastAsia" w:ascii="方正仿宋简体" w:hAnsi="方正仿宋简体" w:eastAsia="方正仿宋简体" w:cs="方正仿宋简体"/>
          <w:color w:val="auto"/>
          <w:sz w:val="32"/>
          <w:szCs w:val="32"/>
        </w:rPr>
        <w:t>（较严重）</w:t>
      </w:r>
      <w:r>
        <w:rPr>
          <w:rFonts w:hint="eastAsia" w:ascii="方正仿宋简体" w:hAnsi="方正仿宋简体" w:eastAsia="方正仿宋简体" w:cs="方正仿宋简体"/>
          <w:sz w:val="32"/>
          <w:szCs w:val="32"/>
        </w:rPr>
        <w:t>、Ⅳ</w:t>
      </w:r>
      <w:r>
        <w:rPr>
          <w:rFonts w:hint="eastAsia" w:ascii="方正仿宋简体" w:hAnsi="方正仿宋简体" w:eastAsia="方正仿宋简体" w:cs="方正仿宋简体"/>
          <w:color w:val="auto"/>
          <w:sz w:val="32"/>
          <w:szCs w:val="32"/>
        </w:rPr>
        <w:t>（一般）</w:t>
      </w:r>
      <w:r>
        <w:rPr>
          <w:rFonts w:hint="eastAsia" w:ascii="方正仿宋简体" w:hAnsi="方正仿宋简体" w:eastAsia="方正仿宋简体" w:cs="方正仿宋简体"/>
          <w:sz w:val="32"/>
          <w:szCs w:val="32"/>
        </w:rPr>
        <w:t>四级通信保障响应等级</w:t>
      </w:r>
      <w:r>
        <w:rPr>
          <w:rFonts w:hint="eastAsia" w:ascii="方正仿宋简体" w:hAnsi="方正仿宋简体" w:eastAsia="方正仿宋简体" w:cs="方正仿宋简体"/>
          <w:sz w:val="32"/>
          <w:szCs w:val="32"/>
          <w:lang w:val="en"/>
        </w:rPr>
        <w:t>，通信保障响应等级</w:t>
      </w:r>
      <w:r>
        <w:rPr>
          <w:rFonts w:hint="eastAsia" w:ascii="方正仿宋简体" w:hAnsi="方正仿宋简体" w:eastAsia="方正仿宋简体" w:cs="方正仿宋简体"/>
          <w:sz w:val="32"/>
          <w:szCs w:val="32"/>
        </w:rPr>
        <w:t>可</w:t>
      </w:r>
      <w:r>
        <w:rPr>
          <w:rFonts w:hint="eastAsia" w:ascii="方正仿宋简体" w:hAnsi="方正仿宋简体" w:eastAsia="方正仿宋简体" w:cs="方正仿宋简体"/>
          <w:sz w:val="32"/>
          <w:szCs w:val="32"/>
          <w:lang w:val="en"/>
        </w:rPr>
        <w:t>根据实际情况进行调整</w:t>
      </w:r>
      <w:r>
        <w:rPr>
          <w:rFonts w:hint="eastAsia" w:ascii="方正仿宋简体" w:hAnsi="方正仿宋简体" w:eastAsia="方正仿宋简体" w:cs="方正仿宋简体"/>
          <w:sz w:val="32"/>
          <w:szCs w:val="32"/>
        </w:rPr>
        <w:t>。</w:t>
      </w:r>
    </w:p>
    <w:p>
      <w:pPr>
        <w:widowControl/>
        <w:overflowPunct w:val="0"/>
        <w:topLinePunct/>
        <w:spacing w:line="580" w:lineRule="exact"/>
        <w:ind w:firstLine="640" w:firstLineChars="200"/>
        <w:rPr>
          <w:rFonts w:hint="eastAsia" w:ascii="方正仿宋简体" w:hAnsi="方正仿宋简体" w:eastAsia="方正仿宋简体" w:cs="方正仿宋简体"/>
          <w:sz w:val="32"/>
          <w:szCs w:val="32"/>
        </w:rPr>
      </w:pPr>
      <w:bookmarkStart w:id="31" w:name="_Toc1396053237"/>
      <w:r>
        <w:rPr>
          <w:rFonts w:hint="eastAsia" w:ascii="方正仿宋简体" w:hAnsi="方正仿宋简体" w:eastAsia="方正仿宋简体" w:cs="方正仿宋简体"/>
          <w:sz w:val="32"/>
          <w:szCs w:val="32"/>
          <w:lang w:val="en-US" w:eastAsia="zh-CN"/>
        </w:rPr>
        <w:t xml:space="preserve">4.1.2 </w:t>
      </w:r>
      <w:r>
        <w:rPr>
          <w:rFonts w:hint="eastAsia" w:ascii="方正仿宋简体" w:hAnsi="方正仿宋简体" w:eastAsia="方正仿宋简体" w:cs="方正仿宋简体"/>
          <w:sz w:val="32"/>
          <w:szCs w:val="32"/>
        </w:rPr>
        <w:t>指挥联动</w:t>
      </w:r>
      <w:bookmarkEnd w:id="31"/>
      <w:r>
        <w:rPr>
          <w:rFonts w:hint="eastAsia" w:ascii="方正仿宋简体" w:hAnsi="方正仿宋简体" w:eastAsia="方正仿宋简体" w:cs="方正仿宋简体"/>
          <w:sz w:val="32"/>
          <w:szCs w:val="32"/>
        </w:rPr>
        <w:t xml:space="preserve"> </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指挥部负责</w:t>
      </w:r>
      <w:r>
        <w:rPr>
          <w:rFonts w:hint="eastAsia" w:ascii="方正仿宋简体" w:hAnsi="方正仿宋简体" w:eastAsia="方正仿宋简体" w:cs="方正仿宋简体"/>
          <w:sz w:val="32"/>
          <w:szCs w:val="32"/>
          <w:lang w:eastAsia="zh-CN"/>
        </w:rPr>
        <w:t>自治区</w:t>
      </w:r>
      <w:r>
        <w:rPr>
          <w:rFonts w:hint="eastAsia" w:ascii="方正仿宋简体" w:hAnsi="方正仿宋简体" w:eastAsia="方正仿宋简体" w:cs="方正仿宋简体"/>
          <w:sz w:val="32"/>
          <w:szCs w:val="32"/>
        </w:rPr>
        <w:t>行政区域内</w:t>
      </w:r>
      <w:r>
        <w:rPr>
          <w:rFonts w:hint="eastAsia" w:ascii="方正仿宋简体" w:hAnsi="方正仿宋简体" w:eastAsia="方正仿宋简体" w:cs="方正仿宋简体"/>
          <w:sz w:val="32"/>
          <w:szCs w:val="32"/>
          <w:lang w:eastAsia="zh-CN"/>
        </w:rPr>
        <w:t>跨盟市</w:t>
      </w:r>
      <w:r>
        <w:rPr>
          <w:rFonts w:hint="eastAsia" w:ascii="方正仿宋简体" w:hAnsi="方正仿宋简体" w:eastAsia="方正仿宋简体" w:cs="方正仿宋简体"/>
          <w:sz w:val="32"/>
          <w:szCs w:val="32"/>
        </w:rPr>
        <w:t>、跨部门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跨企业的资源调度、支援保障等组织协调工作。</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指挥部</w:t>
      </w:r>
      <w:r>
        <w:rPr>
          <w:rFonts w:hint="eastAsia" w:ascii="方正仿宋简体" w:hAnsi="方正仿宋简体" w:eastAsia="方正仿宋简体" w:cs="方正仿宋简体"/>
          <w:sz w:val="32"/>
          <w:szCs w:val="32"/>
        </w:rPr>
        <w:t>各成员单位在指挥部的统一指挥调度下，建立通信保障机动队伍。临时现场领导小组成立后，事发现场各应急通信保障队伍及物资等接受临时现场领导小组统一指挥和调配。</w:t>
      </w:r>
    </w:p>
    <w:p>
      <w:pPr>
        <w:ind w:firstLine="640" w:firstLineChars="200"/>
        <w:rPr>
          <w:rFonts w:hint="eastAsia" w:ascii="方正仿宋简体" w:hAnsi="方正仿宋简体" w:eastAsia="方正仿宋简体" w:cs="方正仿宋简体"/>
          <w:sz w:val="32"/>
          <w:szCs w:val="32"/>
        </w:rPr>
      </w:pPr>
      <w:bookmarkStart w:id="32" w:name="_Toc531441808"/>
      <w:r>
        <w:rPr>
          <w:rFonts w:hint="eastAsia" w:ascii="方正仿宋简体" w:hAnsi="方正仿宋简体" w:eastAsia="方正仿宋简体" w:cs="方正仿宋简体"/>
          <w:sz w:val="32"/>
          <w:szCs w:val="32"/>
          <w:lang w:val="en-US" w:eastAsia="zh-CN"/>
        </w:rPr>
        <w:t xml:space="preserve">4.1.3 </w:t>
      </w:r>
      <w:r>
        <w:rPr>
          <w:rFonts w:hint="eastAsia" w:ascii="方正仿宋简体" w:hAnsi="方正仿宋简体" w:eastAsia="方正仿宋简体" w:cs="方正仿宋简体"/>
          <w:sz w:val="32"/>
          <w:szCs w:val="32"/>
        </w:rPr>
        <w:t>信息报送</w:t>
      </w:r>
      <w:bookmarkEnd w:id="32"/>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根据通信保障响应等级启动信息报送制度。</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础电信企业根据相关内容、时限、频次等要求要将通信损失及保障、恢复等情况按照通信保障响应等级要求进行报送。内容应包括：事件基本情况描述、初步估计的危害及程度、可能影响的用户及范围、建议的应对措施等。</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应急办负责通信损失及保障恢复信息的收集、分析、汇总，供指挥部决策参考。</w:t>
      </w:r>
    </w:p>
    <w:p>
      <w:pPr>
        <w:widowControl/>
        <w:overflowPunct w:val="0"/>
        <w:topLinePunct/>
        <w:spacing w:line="580" w:lineRule="exact"/>
        <w:ind w:firstLine="640" w:firstLineChars="200"/>
        <w:rPr>
          <w:rFonts w:hint="eastAsia" w:ascii="方正仿宋简体" w:hAnsi="方正仿宋简体" w:eastAsia="方正仿宋简体" w:cs="方正仿宋简体"/>
          <w:sz w:val="32"/>
          <w:szCs w:val="32"/>
        </w:rPr>
      </w:pPr>
      <w:bookmarkStart w:id="33" w:name="_Toc1220473894"/>
      <w:r>
        <w:rPr>
          <w:rFonts w:hint="eastAsia" w:ascii="方正仿宋简体" w:hAnsi="方正仿宋简体" w:eastAsia="方正仿宋简体" w:cs="方正仿宋简体"/>
          <w:sz w:val="32"/>
          <w:szCs w:val="32"/>
          <w:lang w:val="en-US" w:eastAsia="zh-CN"/>
        </w:rPr>
        <w:t xml:space="preserve">4.1.4 </w:t>
      </w:r>
      <w:r>
        <w:rPr>
          <w:rFonts w:hint="eastAsia" w:ascii="方正仿宋简体" w:hAnsi="方正仿宋简体" w:eastAsia="方正仿宋简体" w:cs="方正仿宋简体"/>
          <w:sz w:val="32"/>
          <w:szCs w:val="32"/>
        </w:rPr>
        <w:t>军地联合保障</w:t>
      </w:r>
      <w:bookmarkEnd w:id="33"/>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当突发事件造成军地一方出现通信保障能力不足时，另一方予以紧急支援。</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必要时，指挥部启动军地联合保障机制，统筹使用军地通信资源和保障力量，统一组织军地重要用户的通信保障和线路、设施抢修恢复</w:t>
      </w:r>
      <w:r>
        <w:rPr>
          <w:rFonts w:hint="eastAsia" w:ascii="方正仿宋简体" w:hAnsi="方正仿宋简体" w:eastAsia="方正仿宋简体" w:cs="方正仿宋简体"/>
          <w:sz w:val="32"/>
          <w:szCs w:val="32"/>
          <w:lang w:eastAsia="zh-CN"/>
        </w:rPr>
        <w:t>工作</w:t>
      </w:r>
      <w:r>
        <w:rPr>
          <w:rFonts w:hint="eastAsia" w:ascii="方正仿宋简体" w:hAnsi="方正仿宋简体" w:eastAsia="方正仿宋简体" w:cs="方正仿宋简体"/>
          <w:sz w:val="32"/>
          <w:szCs w:val="32"/>
        </w:rPr>
        <w:t>；临时现场领导小组落实指挥部有关要求，组织协调解决重要通信保障中遇到的具体问题。</w:t>
      </w:r>
    </w:p>
    <w:p>
      <w:pPr>
        <w:widowControl/>
        <w:overflowPunct w:val="0"/>
        <w:topLinePunct/>
        <w:spacing w:line="580" w:lineRule="exact"/>
        <w:ind w:firstLine="640" w:firstLineChars="200"/>
        <w:rPr>
          <w:rFonts w:hint="eastAsia" w:ascii="楷体" w:hAnsi="楷体" w:eastAsia="楷体" w:cs="楷体"/>
          <w:b w:val="0"/>
          <w:sz w:val="32"/>
          <w:szCs w:val="32"/>
        </w:rPr>
      </w:pPr>
      <w:bookmarkStart w:id="34" w:name="_Toc88599855"/>
      <w:r>
        <w:rPr>
          <w:rFonts w:hint="eastAsia" w:ascii="楷体" w:hAnsi="楷体" w:eastAsia="楷体" w:cs="楷体"/>
          <w:b w:val="0"/>
          <w:bCs w:val="0"/>
          <w:sz w:val="32"/>
          <w:szCs w:val="32"/>
          <w:lang w:val="en-US" w:eastAsia="zh-CN"/>
        </w:rPr>
        <w:t xml:space="preserve">4.2 </w:t>
      </w:r>
      <w:r>
        <w:rPr>
          <w:rFonts w:hint="eastAsia" w:ascii="楷体" w:hAnsi="楷体" w:eastAsia="楷体" w:cs="楷体"/>
          <w:b w:val="0"/>
          <w:bCs w:val="0"/>
          <w:sz w:val="32"/>
          <w:szCs w:val="32"/>
        </w:rPr>
        <w:t>先期处置和信息首报</w:t>
      </w:r>
      <w:bookmarkEnd w:id="34"/>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突发事件发生后，相关基础电信企业应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立即了解通信网络运行情况，及时采取有效措施，控制突发事件对通信网络影响范围</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于30分钟内将事件信息报</w:t>
      </w:r>
      <w:r>
        <w:rPr>
          <w:rFonts w:hint="eastAsia" w:ascii="方正仿宋简体" w:hAnsi="方正仿宋简体" w:eastAsia="方正仿宋简体" w:cs="方正仿宋简体"/>
          <w:sz w:val="32"/>
          <w:szCs w:val="32"/>
          <w:lang w:eastAsia="zh-CN"/>
        </w:rPr>
        <w:t>送</w:t>
      </w:r>
      <w:r>
        <w:rPr>
          <w:rFonts w:hint="eastAsia" w:ascii="方正仿宋简体" w:hAnsi="方正仿宋简体" w:eastAsia="方正仿宋简体" w:cs="方正仿宋简体"/>
          <w:sz w:val="32"/>
          <w:szCs w:val="32"/>
        </w:rPr>
        <w:t>应急办。应急办接到事件报告后，应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立即进行核实，并于1小时内</w:t>
      </w:r>
      <w:r>
        <w:rPr>
          <w:rFonts w:hint="eastAsia" w:ascii="方正仿宋简体" w:hAnsi="方正仿宋简体" w:eastAsia="方正仿宋简体" w:cs="方正仿宋简体"/>
          <w:sz w:val="32"/>
          <w:szCs w:val="32"/>
          <w:lang w:eastAsia="zh-CN"/>
        </w:rPr>
        <w:t>将相关信息</w:t>
      </w:r>
      <w:r>
        <w:rPr>
          <w:rFonts w:hint="eastAsia" w:ascii="方正仿宋简体" w:hAnsi="方正仿宋简体" w:eastAsia="方正仿宋简体" w:cs="方正仿宋简体"/>
          <w:sz w:val="32"/>
          <w:szCs w:val="32"/>
        </w:rPr>
        <w:t>报</w:t>
      </w:r>
      <w:r>
        <w:rPr>
          <w:rFonts w:hint="eastAsia" w:ascii="方正仿宋简体" w:hAnsi="方正仿宋简体" w:eastAsia="方正仿宋简体" w:cs="方正仿宋简体"/>
          <w:sz w:val="32"/>
          <w:szCs w:val="32"/>
          <w:lang w:eastAsia="zh-CN"/>
        </w:rPr>
        <w:t>送</w:t>
      </w:r>
      <w:r>
        <w:rPr>
          <w:rFonts w:hint="eastAsia" w:ascii="方正仿宋简体" w:hAnsi="方正仿宋简体" w:eastAsia="方正仿宋简体" w:cs="方正仿宋简体"/>
          <w:sz w:val="32"/>
          <w:szCs w:val="32"/>
        </w:rPr>
        <w:t>指挥部。</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35" w:name="_Toc365358450"/>
      <w:r>
        <w:rPr>
          <w:rFonts w:hint="eastAsia" w:ascii="楷体" w:hAnsi="楷体" w:eastAsia="楷体" w:cs="楷体"/>
          <w:b w:val="0"/>
          <w:bCs w:val="0"/>
          <w:sz w:val="32"/>
          <w:szCs w:val="32"/>
          <w:lang w:val="en-US" w:eastAsia="zh-CN"/>
        </w:rPr>
        <w:t xml:space="preserve">4.3 </w:t>
      </w:r>
      <w:r>
        <w:rPr>
          <w:rFonts w:hint="eastAsia" w:ascii="方正仿宋简体" w:hAnsi="方正仿宋简体" w:eastAsia="方正仿宋简体" w:cs="方正仿宋简体"/>
          <w:sz w:val="32"/>
          <w:szCs w:val="32"/>
        </w:rPr>
        <w:t>Ⅰ</w:t>
      </w:r>
      <w:r>
        <w:rPr>
          <w:rFonts w:hint="eastAsia" w:ascii="楷体" w:hAnsi="楷体" w:eastAsia="楷体" w:cs="楷体"/>
          <w:b w:val="0"/>
          <w:bCs w:val="0"/>
          <w:sz w:val="32"/>
          <w:szCs w:val="32"/>
        </w:rPr>
        <w:t>级应急响应</w:t>
      </w:r>
      <w:bookmarkEnd w:id="35"/>
    </w:p>
    <w:p>
      <w:pPr>
        <w:widowControl/>
        <w:overflowPunct w:val="0"/>
        <w:topLinePunct/>
        <w:spacing w:line="580" w:lineRule="exact"/>
        <w:ind w:firstLine="640" w:firstLineChars="200"/>
        <w:rPr>
          <w:rFonts w:hint="eastAsia" w:ascii="方正仿宋简体" w:hAnsi="方正仿宋简体" w:eastAsia="方正仿宋简体" w:cs="方正仿宋简体"/>
          <w:sz w:val="32"/>
          <w:szCs w:val="32"/>
        </w:rPr>
      </w:pPr>
      <w:bookmarkStart w:id="36" w:name="_Toc711210829"/>
      <w:r>
        <w:rPr>
          <w:rFonts w:hint="eastAsia" w:ascii="方正仿宋简体" w:hAnsi="方正仿宋简体" w:eastAsia="方正仿宋简体" w:cs="方正仿宋简体"/>
          <w:sz w:val="32"/>
          <w:szCs w:val="32"/>
          <w:lang w:val="en-US" w:eastAsia="zh-CN"/>
        </w:rPr>
        <w:t>4.3.1</w:t>
      </w:r>
      <w:r>
        <w:rPr>
          <w:rFonts w:hint="eastAsia" w:ascii="方正仿宋简体" w:hAnsi="方正仿宋简体" w:eastAsia="方正仿宋简体" w:cs="方正仿宋简体"/>
          <w:sz w:val="32"/>
          <w:szCs w:val="32"/>
        </w:rPr>
        <w:t>启动条件</w:t>
      </w:r>
      <w:bookmarkEnd w:id="36"/>
    </w:p>
    <w:p>
      <w:pPr>
        <w:widowControl/>
        <w:overflowPunct w:val="0"/>
        <w:topLinePunct/>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发生下列情况之一的，启动自治区通信保障Ⅰ级应急响应：</w:t>
      </w:r>
    </w:p>
    <w:p>
      <w:pPr>
        <w:ind w:left="0" w:leftChars="0" w:firstLine="537" w:firstLineChars="16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公众通信网省际骨干网络中断、重要通信枢纽楼遭到破坏等，并造成2个及以上省</w:t>
      </w:r>
      <w:r>
        <w:rPr>
          <w:rFonts w:hint="eastAsia" w:ascii="方正仿宋简体" w:hAnsi="方正仿宋简体" w:eastAsia="方正仿宋简体" w:cs="方正仿宋简体"/>
          <w:sz w:val="32"/>
          <w:szCs w:val="32"/>
          <w:lang w:eastAsia="zh-CN"/>
        </w:rPr>
        <w:t>（区、市）</w:t>
      </w:r>
      <w:r>
        <w:rPr>
          <w:rFonts w:hint="eastAsia" w:ascii="方正仿宋简体" w:hAnsi="方正仿宋简体" w:eastAsia="方正仿宋简体" w:cs="方正仿宋简体"/>
          <w:sz w:val="32"/>
          <w:szCs w:val="32"/>
        </w:rPr>
        <w:t>间通信大面积中断的</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（2）满足《电信网络运行监督管理办法》中特别重大事故划分条件的</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pacing w:val="-11"/>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pacing w:val="-11"/>
          <w:sz w:val="32"/>
          <w:szCs w:val="32"/>
        </w:rPr>
        <w:t>国家应急通信保障启动Ⅰ级应急响应涉及内蒙古自治区的。</w:t>
      </w:r>
    </w:p>
    <w:p>
      <w:pPr>
        <w:widowControl/>
        <w:overflowPunct w:val="0"/>
        <w:topLinePunct/>
        <w:spacing w:line="580" w:lineRule="exact"/>
        <w:ind w:firstLine="640" w:firstLineChars="200"/>
        <w:rPr>
          <w:rFonts w:hint="eastAsia" w:ascii="方正仿宋简体" w:hAnsi="方正仿宋简体" w:eastAsia="方正仿宋简体" w:cs="方正仿宋简体"/>
          <w:sz w:val="32"/>
          <w:szCs w:val="32"/>
        </w:rPr>
      </w:pPr>
      <w:bookmarkStart w:id="37" w:name="_Toc1050049638"/>
      <w:r>
        <w:rPr>
          <w:rFonts w:hint="eastAsia" w:ascii="方正仿宋简体" w:hAnsi="方正仿宋简体" w:eastAsia="方正仿宋简体" w:cs="方正仿宋简体"/>
          <w:sz w:val="32"/>
          <w:szCs w:val="32"/>
          <w:lang w:val="en-US" w:eastAsia="zh-CN"/>
        </w:rPr>
        <w:t xml:space="preserve">4.3.2 </w:t>
      </w:r>
      <w:r>
        <w:rPr>
          <w:rFonts w:hint="eastAsia" w:ascii="方正仿宋简体" w:hAnsi="方正仿宋简体" w:eastAsia="方正仿宋简体" w:cs="方正仿宋简体"/>
          <w:sz w:val="32"/>
          <w:szCs w:val="32"/>
        </w:rPr>
        <w:t>Ⅰ级响应启动</w:t>
      </w:r>
      <w:bookmarkEnd w:id="37"/>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应急办组织专家组分析评估，认定灾情或事件达到启动标准，向指挥部提出启动Ⅰ级响应建议。</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指挥部决定启动Ⅰ级响应，指挥长签发应急响应命令，并通报各成员单位。</w:t>
      </w:r>
    </w:p>
    <w:p>
      <w:pPr>
        <w:widowControl/>
        <w:overflowPunct w:val="0"/>
        <w:topLinePunct/>
        <w:spacing w:line="580" w:lineRule="exact"/>
        <w:ind w:firstLine="640" w:firstLineChars="200"/>
        <w:rPr>
          <w:rFonts w:hint="eastAsia" w:ascii="方正仿宋简体" w:hAnsi="方正仿宋简体" w:eastAsia="方正仿宋简体" w:cs="方正仿宋简体"/>
          <w:sz w:val="32"/>
          <w:szCs w:val="32"/>
        </w:rPr>
      </w:pPr>
      <w:bookmarkStart w:id="38" w:name="_Toc59751047"/>
      <w:r>
        <w:rPr>
          <w:rFonts w:hint="eastAsia" w:ascii="方正仿宋简体" w:hAnsi="方正仿宋简体" w:eastAsia="方正仿宋简体" w:cs="方正仿宋简体"/>
          <w:sz w:val="32"/>
          <w:szCs w:val="32"/>
          <w:lang w:val="en-US" w:eastAsia="zh-CN"/>
        </w:rPr>
        <w:t xml:space="preserve">4.3.3 </w:t>
      </w:r>
      <w:r>
        <w:rPr>
          <w:rFonts w:hint="eastAsia" w:ascii="方正仿宋简体" w:hAnsi="方正仿宋简体" w:eastAsia="方正仿宋简体" w:cs="方正仿宋简体"/>
          <w:sz w:val="32"/>
          <w:szCs w:val="32"/>
        </w:rPr>
        <w:t>Ⅰ级响应行动</w:t>
      </w:r>
      <w:bookmarkEnd w:id="38"/>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指挥部、相关省</w:t>
      </w:r>
      <w:r>
        <w:rPr>
          <w:rFonts w:hint="eastAsia" w:ascii="方正仿宋简体" w:hAnsi="方正仿宋简体" w:eastAsia="方正仿宋简体" w:cs="方正仿宋简体"/>
          <w:sz w:val="32"/>
          <w:szCs w:val="32"/>
          <w:lang w:eastAsia="zh-CN"/>
        </w:rPr>
        <w:t>（区、市）</w:t>
      </w:r>
      <w:r>
        <w:rPr>
          <w:rFonts w:hint="eastAsia" w:ascii="方正仿宋简体" w:hAnsi="方正仿宋简体" w:eastAsia="方正仿宋简体" w:cs="方正仿宋简体"/>
          <w:sz w:val="32"/>
          <w:szCs w:val="32"/>
        </w:rPr>
        <w:t>应急通信保障指挥机构、相关基础电信企业启动24小时值班。</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指挥部立即组织会商，了解有关情况，制定通信保障工作目标和方案。协调组织跨地区、跨部门、跨企业应急通信保障队伍及应急装备的调用。应急管理、公安、交通运输、能源等</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单位应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加强沟通协作，按照各自职责组织应急保障工作，协调应急通信道路交通、能源供应优先保障。启动军地联合保障机制。及时向工业和信息化部、自治区</w:t>
      </w:r>
      <w:r>
        <w:rPr>
          <w:rFonts w:hint="eastAsia" w:ascii="方正仿宋简体" w:hAnsi="方正仿宋简体" w:eastAsia="方正仿宋简体" w:cs="方正仿宋简体"/>
          <w:sz w:val="32"/>
          <w:szCs w:val="32"/>
          <w:lang w:eastAsia="zh-CN"/>
        </w:rPr>
        <w:t>人民</w:t>
      </w:r>
      <w:r>
        <w:rPr>
          <w:rFonts w:hint="eastAsia" w:ascii="方正仿宋简体" w:hAnsi="方正仿宋简体" w:eastAsia="方正仿宋简体" w:cs="方正仿宋简体"/>
          <w:sz w:val="32"/>
          <w:szCs w:val="32"/>
        </w:rPr>
        <w:t>政府报告有关情况，发布应急通信保障宣传口径内容。</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应急办组织专家组对相关信息进行分析、评估，研究提出应急处置对策和方案建议；落实指挥部的决策，向相关基础电信企业下达通信保障任务，并督促落实。</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相关基础电信企业研究提出应急装备、通信线路等资源共享和跨企业支援方案，经指挥部批准后执行。按照指挥部要求派出保障队伍进行跨企业支援。每2小时向指挥部和应急办报告通信保障情况。</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指挥部与事故相关省</w:t>
      </w:r>
      <w:r>
        <w:rPr>
          <w:rFonts w:hint="eastAsia" w:ascii="方正仿宋简体" w:hAnsi="方正仿宋简体" w:eastAsia="方正仿宋简体" w:cs="方正仿宋简体"/>
          <w:sz w:val="32"/>
          <w:szCs w:val="32"/>
          <w:lang w:eastAsia="zh-CN"/>
        </w:rPr>
        <w:t>（区、市）</w:t>
      </w:r>
      <w:r>
        <w:rPr>
          <w:rFonts w:hint="eastAsia" w:ascii="方正仿宋简体" w:hAnsi="方正仿宋简体" w:eastAsia="方正仿宋简体" w:cs="方正仿宋简体"/>
          <w:sz w:val="32"/>
          <w:szCs w:val="32"/>
        </w:rPr>
        <w:t>应急管理部门沟通联系，协调相邻省</w:t>
      </w:r>
      <w:r>
        <w:rPr>
          <w:rFonts w:hint="eastAsia" w:ascii="方正仿宋简体" w:hAnsi="方正仿宋简体" w:eastAsia="方正仿宋简体" w:cs="方正仿宋简体"/>
          <w:sz w:val="32"/>
          <w:szCs w:val="32"/>
          <w:lang w:eastAsia="zh-CN"/>
        </w:rPr>
        <w:t>（区、市）</w:t>
      </w:r>
      <w:r>
        <w:rPr>
          <w:rFonts w:hint="eastAsia" w:ascii="方正仿宋简体" w:hAnsi="方正仿宋简体" w:eastAsia="方正仿宋简体" w:cs="方正仿宋简体"/>
          <w:sz w:val="32"/>
          <w:szCs w:val="32"/>
        </w:rPr>
        <w:t>组织辖区内应急通信保障队伍和装备集结待命，准备协助通信抢修保障和跨省</w:t>
      </w:r>
      <w:r>
        <w:rPr>
          <w:rFonts w:hint="eastAsia" w:ascii="方正仿宋简体" w:hAnsi="方正仿宋简体" w:eastAsia="方正仿宋简体" w:cs="方正仿宋简体"/>
          <w:sz w:val="32"/>
          <w:szCs w:val="32"/>
          <w:lang w:eastAsia="zh-CN"/>
        </w:rPr>
        <w:t>（区、市）</w:t>
      </w:r>
      <w:r>
        <w:rPr>
          <w:rFonts w:hint="eastAsia" w:ascii="方正仿宋简体" w:hAnsi="方正仿宋简体" w:eastAsia="方正仿宋简体" w:cs="方正仿宋简体"/>
          <w:sz w:val="32"/>
          <w:szCs w:val="32"/>
        </w:rPr>
        <w:t>支援。</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成立临时现场领导小组，主动了解通信保障需求：</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（1）研究确定现场通信保障工</w:t>
      </w:r>
      <w:r>
        <w:rPr>
          <w:rFonts w:hint="eastAsia" w:ascii="方正仿宋简体" w:hAnsi="方正仿宋简体" w:eastAsia="方正仿宋简体" w:cs="方正仿宋简体"/>
          <w:spacing w:val="-6"/>
          <w:sz w:val="32"/>
          <w:szCs w:val="32"/>
        </w:rPr>
        <w:t>作方案，启动与</w:t>
      </w:r>
      <w:r>
        <w:rPr>
          <w:rFonts w:hint="eastAsia" w:ascii="方正仿宋简体" w:hAnsi="方正仿宋简体" w:eastAsia="方正仿宋简体" w:cs="方正仿宋简体"/>
          <w:sz w:val="32"/>
          <w:szCs w:val="32"/>
        </w:rPr>
        <w:t>交通</w:t>
      </w:r>
      <w:r>
        <w:rPr>
          <w:rFonts w:hint="eastAsia" w:ascii="方正仿宋简体" w:hAnsi="方正仿宋简体" w:eastAsia="方正仿宋简体" w:cs="方正仿宋简体"/>
          <w:sz w:val="32"/>
          <w:szCs w:val="32"/>
          <w:lang w:eastAsia="zh-CN"/>
        </w:rPr>
        <w:t>运输</w:t>
      </w:r>
      <w:r>
        <w:rPr>
          <w:rFonts w:hint="eastAsia" w:ascii="方正仿宋简体" w:hAnsi="方正仿宋简体" w:eastAsia="方正仿宋简体" w:cs="方正仿宋简体"/>
          <w:sz w:val="32"/>
          <w:szCs w:val="32"/>
        </w:rPr>
        <w:t>、电力、能源、应急</w:t>
      </w:r>
      <w:r>
        <w:rPr>
          <w:rFonts w:hint="eastAsia" w:ascii="方正仿宋简体" w:hAnsi="方正仿宋简体" w:eastAsia="方正仿宋简体" w:cs="方正仿宋简体"/>
          <w:sz w:val="32"/>
          <w:szCs w:val="32"/>
          <w:lang w:eastAsia="zh-CN"/>
        </w:rPr>
        <w:t>管理</w:t>
      </w:r>
      <w:r>
        <w:rPr>
          <w:rFonts w:hint="eastAsia" w:ascii="方正仿宋简体" w:hAnsi="方正仿宋简体" w:eastAsia="方正仿宋简体" w:cs="方正仿宋简体"/>
          <w:sz w:val="32"/>
          <w:szCs w:val="32"/>
        </w:rPr>
        <w:t>等部门</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的协调联动机制，确保事发现场重要通信畅通。</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（2）指导、组织、协调跨企业的现场通信应急保障工作，统筹调度现场应急通信队伍和资源。</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pacing w:val="-6"/>
          <w:sz w:val="32"/>
          <w:szCs w:val="32"/>
        </w:rPr>
        <w:t>及时收集汇总现场通信保障工作有关情况并报</w:t>
      </w:r>
      <w:r>
        <w:rPr>
          <w:rFonts w:hint="eastAsia" w:ascii="方正仿宋简体" w:hAnsi="方正仿宋简体" w:eastAsia="方正仿宋简体" w:cs="方正仿宋简体"/>
          <w:spacing w:val="-6"/>
          <w:sz w:val="32"/>
          <w:szCs w:val="32"/>
          <w:lang w:eastAsia="zh-CN"/>
        </w:rPr>
        <w:t>送</w:t>
      </w:r>
      <w:r>
        <w:rPr>
          <w:rFonts w:hint="eastAsia" w:ascii="方正仿宋简体" w:hAnsi="方正仿宋简体" w:eastAsia="方正仿宋简体" w:cs="方正仿宋简体"/>
          <w:spacing w:val="-6"/>
          <w:sz w:val="32"/>
          <w:szCs w:val="32"/>
        </w:rPr>
        <w:t>指挥部。</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（4）根据事</w:t>
      </w:r>
      <w:r>
        <w:rPr>
          <w:rFonts w:hint="eastAsia" w:ascii="方正仿宋简体" w:hAnsi="方正仿宋简体" w:eastAsia="方正仿宋简体" w:cs="方正仿宋简体"/>
          <w:spacing w:val="-6"/>
          <w:sz w:val="32"/>
          <w:szCs w:val="32"/>
        </w:rPr>
        <w:t>态发展和通信</w:t>
      </w:r>
      <w:r>
        <w:rPr>
          <w:rFonts w:hint="eastAsia" w:ascii="方正仿宋简体" w:hAnsi="方正仿宋简体" w:eastAsia="方正仿宋简体" w:cs="方正仿宋简体"/>
          <w:sz w:val="32"/>
          <w:szCs w:val="32"/>
        </w:rPr>
        <w:t>应急保障情况，向指挥部提出对军队应急通信保障力量的使用需求。</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39" w:name="_Toc2012780889"/>
      <w:r>
        <w:rPr>
          <w:rFonts w:hint="eastAsia" w:ascii="楷体" w:hAnsi="楷体" w:eastAsia="楷体" w:cs="楷体"/>
          <w:b w:val="0"/>
          <w:bCs w:val="0"/>
          <w:sz w:val="32"/>
          <w:szCs w:val="32"/>
          <w:lang w:val="en-US" w:eastAsia="zh-CN"/>
        </w:rPr>
        <w:t xml:space="preserve">4.4 </w:t>
      </w:r>
      <w:r>
        <w:rPr>
          <w:rFonts w:hint="eastAsia" w:ascii="方正仿宋简体" w:hAnsi="方正仿宋简体" w:eastAsia="方正仿宋简体" w:cs="方正仿宋简体"/>
          <w:sz w:val="32"/>
          <w:szCs w:val="32"/>
        </w:rPr>
        <w:t>Ⅱ</w:t>
      </w:r>
      <w:r>
        <w:rPr>
          <w:rFonts w:hint="eastAsia" w:ascii="楷体" w:hAnsi="楷体" w:eastAsia="楷体" w:cs="楷体"/>
          <w:b w:val="0"/>
          <w:bCs w:val="0"/>
          <w:sz w:val="32"/>
          <w:szCs w:val="32"/>
        </w:rPr>
        <w:t>级应急响应</w:t>
      </w:r>
      <w:bookmarkEnd w:id="39"/>
    </w:p>
    <w:p>
      <w:pPr>
        <w:widowControl/>
        <w:overflowPunct w:val="0"/>
        <w:topLinePunct/>
        <w:spacing w:line="580" w:lineRule="exact"/>
        <w:ind w:firstLine="640" w:firstLineChars="200"/>
        <w:rPr>
          <w:rFonts w:hint="eastAsia" w:ascii="方正仿宋简体" w:hAnsi="方正仿宋简体" w:eastAsia="方正仿宋简体" w:cs="方正仿宋简体"/>
          <w:sz w:val="32"/>
          <w:szCs w:val="32"/>
        </w:rPr>
      </w:pPr>
      <w:bookmarkStart w:id="40" w:name="_Toc239346523"/>
      <w:r>
        <w:rPr>
          <w:rFonts w:hint="eastAsia" w:ascii="方正仿宋简体" w:hAnsi="方正仿宋简体" w:eastAsia="方正仿宋简体" w:cs="方正仿宋简体"/>
          <w:sz w:val="32"/>
          <w:szCs w:val="32"/>
          <w:lang w:val="en-US" w:eastAsia="zh-CN"/>
        </w:rPr>
        <w:t xml:space="preserve">4.4.1 </w:t>
      </w:r>
      <w:r>
        <w:rPr>
          <w:rFonts w:hint="eastAsia" w:ascii="方正仿宋简体" w:hAnsi="方正仿宋简体" w:eastAsia="方正仿宋简体" w:cs="方正仿宋简体"/>
          <w:sz w:val="32"/>
          <w:szCs w:val="32"/>
        </w:rPr>
        <w:t>启动条件</w:t>
      </w:r>
      <w:bookmarkEnd w:id="40"/>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发生下列情况之一的，启动自治区通信保障Ⅱ级应急响应：</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（1）公众通信网自治区内干</w:t>
      </w:r>
      <w:r>
        <w:rPr>
          <w:rFonts w:hint="eastAsia" w:ascii="方正仿宋简体" w:hAnsi="方正仿宋简体" w:eastAsia="方正仿宋简体" w:cs="方正仿宋简体"/>
          <w:spacing w:val="-6"/>
          <w:sz w:val="32"/>
          <w:szCs w:val="32"/>
        </w:rPr>
        <w:t>线网络中断、</w:t>
      </w:r>
      <w:r>
        <w:rPr>
          <w:rFonts w:hint="eastAsia" w:ascii="方正仿宋简体" w:hAnsi="方正仿宋简体" w:eastAsia="方正仿宋简体" w:cs="方正仿宋简体"/>
          <w:sz w:val="32"/>
          <w:szCs w:val="32"/>
        </w:rPr>
        <w:t>省级重要通信枢纽楼遭到破坏等，造成自治区内2个及以上盟市通信大面积中断</w:t>
      </w:r>
      <w:r>
        <w:rPr>
          <w:rFonts w:hint="eastAsia" w:ascii="方正仿宋简体" w:hAnsi="方正仿宋简体" w:eastAsia="方正仿宋简体" w:cs="方正仿宋简体"/>
          <w:sz w:val="32"/>
          <w:szCs w:val="32"/>
          <w:lang w:eastAsia="zh-CN"/>
        </w:rPr>
        <w:t>的。</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（2）满足《电信网络运行监督管理办法》中重大事故划分条件的</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pacing w:val="-11"/>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pacing w:val="-11"/>
          <w:sz w:val="32"/>
          <w:szCs w:val="32"/>
        </w:rPr>
        <w:t>国家应急通信保障启动Ⅱ级应急响应涉及内蒙古自治区的。</w:t>
      </w:r>
    </w:p>
    <w:p>
      <w:pPr>
        <w:widowControl/>
        <w:overflowPunct w:val="0"/>
        <w:topLinePunct/>
        <w:spacing w:line="580" w:lineRule="exact"/>
        <w:ind w:firstLine="640" w:firstLineChars="200"/>
        <w:rPr>
          <w:rFonts w:hint="eastAsia" w:ascii="方正仿宋简体" w:hAnsi="方正仿宋简体" w:eastAsia="方正仿宋简体" w:cs="方正仿宋简体"/>
          <w:sz w:val="32"/>
          <w:szCs w:val="32"/>
        </w:rPr>
      </w:pPr>
      <w:bookmarkStart w:id="41" w:name="_Toc265872606"/>
      <w:r>
        <w:rPr>
          <w:rFonts w:hint="eastAsia" w:ascii="方正仿宋简体" w:hAnsi="方正仿宋简体" w:eastAsia="方正仿宋简体" w:cs="方正仿宋简体"/>
          <w:sz w:val="32"/>
          <w:szCs w:val="32"/>
          <w:lang w:val="en-US" w:eastAsia="zh-CN"/>
        </w:rPr>
        <w:t xml:space="preserve">4.4.2 </w:t>
      </w:r>
      <w:r>
        <w:rPr>
          <w:rFonts w:hint="eastAsia" w:ascii="方正仿宋简体" w:hAnsi="方正仿宋简体" w:eastAsia="方正仿宋简体" w:cs="方正仿宋简体"/>
          <w:sz w:val="32"/>
          <w:szCs w:val="32"/>
        </w:rPr>
        <w:t>Ⅱ级响应启动</w:t>
      </w:r>
      <w:bookmarkEnd w:id="41"/>
      <w:r>
        <w:rPr>
          <w:rFonts w:hint="eastAsia" w:ascii="方正仿宋简体" w:hAnsi="方正仿宋简体" w:eastAsia="方正仿宋简体" w:cs="方正仿宋简体"/>
          <w:sz w:val="32"/>
          <w:szCs w:val="32"/>
        </w:rPr>
        <w:t xml:space="preserve"> </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应急办组织专家组分析评估，认定灾情或事件达到启动标准，向指挥部提出启动Ⅱ级响应建议。</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指挥部决定启动Ⅱ级响应，副指挥长签发应急响应命令，并通报各成员单位。</w:t>
      </w:r>
    </w:p>
    <w:p>
      <w:pPr>
        <w:widowControl/>
        <w:overflowPunct w:val="0"/>
        <w:topLinePunct/>
        <w:spacing w:line="580" w:lineRule="exact"/>
        <w:ind w:firstLine="640" w:firstLineChars="200"/>
        <w:rPr>
          <w:rFonts w:hint="eastAsia" w:ascii="方正仿宋简体" w:hAnsi="方正仿宋简体" w:eastAsia="方正仿宋简体" w:cs="方正仿宋简体"/>
          <w:sz w:val="32"/>
          <w:szCs w:val="32"/>
        </w:rPr>
      </w:pPr>
      <w:bookmarkStart w:id="42" w:name="_Toc2068901558"/>
      <w:r>
        <w:rPr>
          <w:rFonts w:hint="eastAsia" w:ascii="方正仿宋简体" w:hAnsi="方正仿宋简体" w:eastAsia="方正仿宋简体" w:cs="方正仿宋简体"/>
          <w:sz w:val="32"/>
          <w:szCs w:val="32"/>
          <w:lang w:val="en-US" w:eastAsia="zh-CN"/>
        </w:rPr>
        <w:t xml:space="preserve">4.4.3 </w:t>
      </w:r>
      <w:r>
        <w:rPr>
          <w:rFonts w:hint="eastAsia" w:ascii="方正仿宋简体" w:hAnsi="方正仿宋简体" w:eastAsia="方正仿宋简体" w:cs="方正仿宋简体"/>
          <w:sz w:val="32"/>
          <w:szCs w:val="32"/>
        </w:rPr>
        <w:t>Ⅱ级响应行动</w:t>
      </w:r>
      <w:bookmarkEnd w:id="42"/>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指挥部、相关基础电信企业启动24小时值班。</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指挥部组织会商，制定通信保障工作目标和方案。协调组织跨盟市、跨企业应急通信保障队伍及应急装备的调用。应急管理、水利、地震、气象、公安、武警、交通运输等</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单位应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加强沟通协作，按照各自职责组织应急保障工作。发布自治区应急通信保障宣传口径。</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应急办落实指挥部的决策，向相关基础电信企业下达通信保障任务，并督促落实</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相关基础电信企业启动本企业应急机制，并按照指挥部要求，派出保障队伍进行跨企业支援。相关基础电信企业每4小时向指挥部和应急办报告通信保障情况。</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必要时，成立临时现场领导小组，负责通信现场保障的组织、协调工作。</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43" w:name="_Toc11559832"/>
      <w:r>
        <w:rPr>
          <w:rFonts w:hint="eastAsia" w:ascii="楷体" w:hAnsi="楷体" w:eastAsia="楷体" w:cs="楷体"/>
          <w:b w:val="0"/>
          <w:bCs w:val="0"/>
          <w:sz w:val="32"/>
          <w:szCs w:val="32"/>
          <w:lang w:val="en-US" w:eastAsia="zh-CN"/>
        </w:rPr>
        <w:t xml:space="preserve">4.5 </w:t>
      </w:r>
      <w:r>
        <w:rPr>
          <w:rFonts w:hint="eastAsia" w:ascii="方正仿宋简体" w:hAnsi="方正仿宋简体" w:eastAsia="方正仿宋简体" w:cs="方正仿宋简体"/>
          <w:sz w:val="32"/>
          <w:szCs w:val="32"/>
        </w:rPr>
        <w:t>Ⅲ</w:t>
      </w:r>
      <w:r>
        <w:rPr>
          <w:rFonts w:hint="eastAsia" w:ascii="楷体" w:hAnsi="楷体" w:eastAsia="楷体" w:cs="楷体"/>
          <w:b w:val="0"/>
          <w:bCs w:val="0"/>
          <w:sz w:val="32"/>
          <w:szCs w:val="32"/>
        </w:rPr>
        <w:t>级应急响应</w:t>
      </w:r>
      <w:bookmarkEnd w:id="43"/>
    </w:p>
    <w:p>
      <w:pPr>
        <w:ind w:firstLine="640" w:firstLineChars="200"/>
        <w:rPr>
          <w:rFonts w:hint="eastAsia" w:ascii="方正仿宋简体" w:hAnsi="方正仿宋简体" w:eastAsia="方正仿宋简体" w:cs="方正仿宋简体"/>
          <w:sz w:val="32"/>
          <w:szCs w:val="32"/>
        </w:rPr>
      </w:pPr>
      <w:bookmarkStart w:id="44" w:name="_Toc820281483"/>
      <w:r>
        <w:rPr>
          <w:rFonts w:hint="eastAsia" w:ascii="方正仿宋简体" w:hAnsi="方正仿宋简体" w:eastAsia="方正仿宋简体" w:cs="方正仿宋简体"/>
          <w:sz w:val="32"/>
          <w:szCs w:val="32"/>
          <w:lang w:val="en-US" w:eastAsia="zh-CN"/>
        </w:rPr>
        <w:t xml:space="preserve">4.5.1 </w:t>
      </w:r>
      <w:r>
        <w:rPr>
          <w:rFonts w:hint="eastAsia" w:ascii="方正仿宋简体" w:hAnsi="方正仿宋简体" w:eastAsia="方正仿宋简体" w:cs="方正仿宋简体"/>
          <w:sz w:val="32"/>
          <w:szCs w:val="32"/>
        </w:rPr>
        <w:t>启动条件</w:t>
      </w:r>
      <w:bookmarkEnd w:id="44"/>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发生下列情况之一的，启动自治区通信保障Ⅲ级应急响应：</w:t>
      </w:r>
    </w:p>
    <w:p>
      <w:p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（1）公众通信网盟市级网络中断、盟市级重要通信枢纽楼遭到破坏等，造成本地</w:t>
      </w:r>
      <w:r>
        <w:rPr>
          <w:rFonts w:hint="eastAsia" w:ascii="方正仿宋简体" w:hAnsi="方正仿宋简体" w:eastAsia="方正仿宋简体" w:cs="方正仿宋简体"/>
          <w:sz w:val="32"/>
          <w:szCs w:val="32"/>
          <w:lang w:eastAsia="zh-CN"/>
        </w:rPr>
        <w:t>区</w:t>
      </w:r>
      <w:r>
        <w:rPr>
          <w:rFonts w:hint="eastAsia" w:ascii="方正仿宋简体" w:hAnsi="方正仿宋简体" w:eastAsia="方正仿宋简体" w:cs="方正仿宋简体"/>
          <w:sz w:val="32"/>
          <w:szCs w:val="32"/>
        </w:rPr>
        <w:t>通信大面积中断</w:t>
      </w:r>
      <w:r>
        <w:rPr>
          <w:rFonts w:hint="eastAsia" w:ascii="方正仿宋简体" w:hAnsi="方正仿宋简体" w:eastAsia="方正仿宋简体" w:cs="方正仿宋简体"/>
          <w:sz w:val="32"/>
          <w:szCs w:val="32"/>
          <w:lang w:eastAsia="zh-CN"/>
        </w:rPr>
        <w:t>的。</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（2）满足《电信网络运行监督管理办法》中较大事故划分条件的</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pacing w:val="-11"/>
          <w:sz w:val="32"/>
          <w:szCs w:val="32"/>
        </w:rPr>
        <w:t>国家应急通信保障启动Ⅲ级应急响应涉及内蒙古自治区的。</w:t>
      </w:r>
    </w:p>
    <w:p>
      <w:pPr>
        <w:widowControl/>
        <w:overflowPunct w:val="0"/>
        <w:topLinePunct/>
        <w:spacing w:line="580" w:lineRule="exact"/>
        <w:ind w:firstLine="640" w:firstLineChars="200"/>
        <w:rPr>
          <w:rFonts w:hint="eastAsia" w:ascii="方正仿宋简体" w:hAnsi="方正仿宋简体" w:eastAsia="方正仿宋简体" w:cs="方正仿宋简体"/>
          <w:sz w:val="32"/>
          <w:szCs w:val="32"/>
        </w:rPr>
      </w:pPr>
      <w:bookmarkStart w:id="45" w:name="_Toc718919563"/>
      <w:r>
        <w:rPr>
          <w:rFonts w:hint="eastAsia" w:ascii="方正仿宋简体" w:hAnsi="方正仿宋简体" w:eastAsia="方正仿宋简体" w:cs="方正仿宋简体"/>
          <w:sz w:val="32"/>
          <w:szCs w:val="32"/>
          <w:lang w:val="en-US" w:eastAsia="zh-CN"/>
        </w:rPr>
        <w:t xml:space="preserve">4.5.2 </w:t>
      </w:r>
      <w:r>
        <w:rPr>
          <w:rFonts w:hint="eastAsia" w:ascii="方正仿宋简体" w:hAnsi="方正仿宋简体" w:eastAsia="方正仿宋简体" w:cs="方正仿宋简体"/>
          <w:sz w:val="32"/>
          <w:szCs w:val="32"/>
        </w:rPr>
        <w:t>Ⅲ级响应启动</w:t>
      </w:r>
      <w:bookmarkEnd w:id="45"/>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应急办组织专家组分析评估，认定灾情或事件达到启动标准后，决定启动Ⅲ级响应，应急办主任签发应急响应命令，并通报各成员单位。</w:t>
      </w:r>
    </w:p>
    <w:p>
      <w:pPr>
        <w:widowControl/>
        <w:overflowPunct w:val="0"/>
        <w:topLinePunct/>
        <w:spacing w:line="580" w:lineRule="exact"/>
        <w:ind w:firstLine="640" w:firstLineChars="200"/>
        <w:rPr>
          <w:rFonts w:hint="eastAsia" w:ascii="方正仿宋简体" w:hAnsi="方正仿宋简体" w:eastAsia="方正仿宋简体" w:cs="方正仿宋简体"/>
          <w:sz w:val="32"/>
          <w:szCs w:val="32"/>
        </w:rPr>
      </w:pPr>
      <w:bookmarkStart w:id="46" w:name="_Toc1348805040"/>
      <w:r>
        <w:rPr>
          <w:rFonts w:hint="eastAsia" w:ascii="方正仿宋简体" w:hAnsi="方正仿宋简体" w:eastAsia="方正仿宋简体" w:cs="方正仿宋简体"/>
          <w:sz w:val="32"/>
          <w:szCs w:val="32"/>
          <w:lang w:val="en-US" w:eastAsia="zh-CN"/>
        </w:rPr>
        <w:t xml:space="preserve">4.5.3 </w:t>
      </w:r>
      <w:r>
        <w:rPr>
          <w:rFonts w:hint="eastAsia" w:ascii="方正仿宋简体" w:hAnsi="方正仿宋简体" w:eastAsia="方正仿宋简体" w:cs="方正仿宋简体"/>
          <w:sz w:val="32"/>
          <w:szCs w:val="32"/>
        </w:rPr>
        <w:t>Ⅲ级响应行动</w:t>
      </w:r>
      <w:bookmarkEnd w:id="46"/>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应急办、相关基础电信企业启动24小时值班。</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应急办组织专家组对相关信息进行分析、评估，研究提出应急处置对策和方案建议，及时向指挥部报告有关情况，发布自治区应急通信保障宣传口径。应急办向相关基础电信企业下达通信保障任务，并督促落实。</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事发地应急管理部门及时了解当地通信网络运行情况、应急通信保障队伍、装备等资源和现场通信保障需求，给予支持和帮助</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相关基础电信企业启动本企业应急机制，并做好通信保障队伍跨企业支援准备。相关基础电信企业每天2次向应急办报告通信保障情况。</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47" w:name="_Toc417088509"/>
      <w:r>
        <w:rPr>
          <w:rFonts w:hint="eastAsia" w:ascii="楷体" w:hAnsi="楷体" w:eastAsia="楷体" w:cs="楷体"/>
          <w:b w:val="0"/>
          <w:bCs w:val="0"/>
          <w:sz w:val="32"/>
          <w:szCs w:val="32"/>
          <w:lang w:val="en-US" w:eastAsia="zh-CN"/>
        </w:rPr>
        <w:t xml:space="preserve">4.6 </w:t>
      </w:r>
      <w:r>
        <w:rPr>
          <w:rFonts w:hint="eastAsia" w:ascii="方正仿宋简体" w:hAnsi="方正仿宋简体" w:eastAsia="方正仿宋简体" w:cs="方正仿宋简体"/>
          <w:sz w:val="32"/>
          <w:szCs w:val="32"/>
        </w:rPr>
        <w:t>Ⅳ</w:t>
      </w:r>
      <w:r>
        <w:rPr>
          <w:rFonts w:hint="eastAsia" w:ascii="楷体" w:hAnsi="楷体" w:eastAsia="楷体" w:cs="楷体"/>
          <w:b w:val="0"/>
          <w:bCs w:val="0"/>
          <w:sz w:val="32"/>
          <w:szCs w:val="32"/>
        </w:rPr>
        <w:t>级应急响应</w:t>
      </w:r>
      <w:bookmarkEnd w:id="47"/>
    </w:p>
    <w:p>
      <w:pPr>
        <w:widowControl/>
        <w:overflowPunct w:val="0"/>
        <w:topLinePunct/>
        <w:spacing w:line="580" w:lineRule="exact"/>
        <w:ind w:firstLine="640" w:firstLineChars="200"/>
        <w:rPr>
          <w:rFonts w:hint="eastAsia" w:ascii="方正仿宋简体" w:hAnsi="方正仿宋简体" w:eastAsia="方正仿宋简体" w:cs="方正仿宋简体"/>
          <w:sz w:val="32"/>
          <w:szCs w:val="32"/>
        </w:rPr>
      </w:pPr>
      <w:bookmarkStart w:id="48" w:name="_Toc1831552775"/>
      <w:r>
        <w:rPr>
          <w:rFonts w:hint="eastAsia" w:ascii="方正仿宋简体" w:hAnsi="方正仿宋简体" w:eastAsia="方正仿宋简体" w:cs="方正仿宋简体"/>
          <w:sz w:val="32"/>
          <w:szCs w:val="32"/>
          <w:lang w:val="en-US" w:eastAsia="zh-CN"/>
        </w:rPr>
        <w:t xml:space="preserve">4.6.1 </w:t>
      </w:r>
      <w:r>
        <w:rPr>
          <w:rFonts w:hint="eastAsia" w:ascii="方正仿宋简体" w:hAnsi="方正仿宋简体" w:eastAsia="方正仿宋简体" w:cs="方正仿宋简体"/>
          <w:sz w:val="32"/>
          <w:szCs w:val="32"/>
        </w:rPr>
        <w:t>启动条件</w:t>
      </w:r>
      <w:bookmarkEnd w:id="48"/>
      <w:r>
        <w:rPr>
          <w:rFonts w:hint="eastAsia" w:ascii="方正仿宋简体" w:hAnsi="方正仿宋简体" w:eastAsia="方正仿宋简体" w:cs="方正仿宋简体"/>
          <w:sz w:val="32"/>
          <w:szCs w:val="32"/>
        </w:rPr>
        <w:t xml:space="preserve"> </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发生下列情况之一的，启动自治区通信保障Ⅳ级应急响应：</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（1）公众通信网旗县级网络中</w:t>
      </w:r>
      <w:r>
        <w:rPr>
          <w:rFonts w:hint="eastAsia" w:ascii="方正仿宋简体" w:hAnsi="方正仿宋简体" w:eastAsia="方正仿宋简体" w:cs="方正仿宋简体"/>
          <w:spacing w:val="-6"/>
          <w:sz w:val="32"/>
          <w:szCs w:val="32"/>
        </w:rPr>
        <w:t>断，造成全旗县</w:t>
      </w:r>
      <w:r>
        <w:rPr>
          <w:rFonts w:hint="eastAsia" w:ascii="方正仿宋简体" w:hAnsi="方正仿宋简体" w:eastAsia="方正仿宋简体" w:cs="方正仿宋简体"/>
          <w:spacing w:val="-6"/>
          <w:sz w:val="32"/>
          <w:szCs w:val="32"/>
          <w:lang w:eastAsia="zh-CN"/>
        </w:rPr>
        <w:t>（市、区）</w:t>
      </w:r>
      <w:r>
        <w:rPr>
          <w:rFonts w:hint="eastAsia" w:ascii="方正仿宋简体" w:hAnsi="方正仿宋简体" w:eastAsia="方正仿宋简体" w:cs="方正仿宋简体"/>
          <w:sz w:val="32"/>
          <w:szCs w:val="32"/>
        </w:rPr>
        <w:t>通信大面积中断</w:t>
      </w:r>
      <w:r>
        <w:rPr>
          <w:rFonts w:hint="eastAsia" w:ascii="方正仿宋简体" w:hAnsi="方正仿宋简体" w:eastAsia="方正仿宋简体" w:cs="方正仿宋简体"/>
          <w:sz w:val="32"/>
          <w:szCs w:val="32"/>
          <w:lang w:eastAsia="zh-CN"/>
        </w:rPr>
        <w:t>的。</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（2）满足《电信网络运行监督管理办法》中一般事故划分条件的</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pacing w:val="-11"/>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pacing w:val="-11"/>
          <w:sz w:val="32"/>
          <w:szCs w:val="32"/>
        </w:rPr>
        <w:t>国家应急通信保障启动Ⅳ级应急响应涉及内蒙古自治区的。</w:t>
      </w:r>
    </w:p>
    <w:p>
      <w:pPr>
        <w:widowControl/>
        <w:overflowPunct w:val="0"/>
        <w:topLinePunct/>
        <w:spacing w:line="580" w:lineRule="exact"/>
        <w:ind w:firstLine="640" w:firstLineChars="200"/>
        <w:rPr>
          <w:rFonts w:hint="eastAsia" w:ascii="方正仿宋简体" w:hAnsi="方正仿宋简体" w:eastAsia="方正仿宋简体" w:cs="方正仿宋简体"/>
          <w:sz w:val="32"/>
          <w:szCs w:val="32"/>
        </w:rPr>
      </w:pPr>
      <w:bookmarkStart w:id="49" w:name="_Toc1880565749"/>
      <w:r>
        <w:rPr>
          <w:rFonts w:hint="eastAsia" w:ascii="方正仿宋简体" w:hAnsi="方正仿宋简体" w:eastAsia="方正仿宋简体" w:cs="方正仿宋简体"/>
          <w:sz w:val="32"/>
          <w:szCs w:val="32"/>
          <w:lang w:val="en-US" w:eastAsia="zh-CN"/>
        </w:rPr>
        <w:t xml:space="preserve">4.6.2 </w:t>
      </w:r>
      <w:r>
        <w:rPr>
          <w:rFonts w:hint="eastAsia" w:ascii="方正仿宋简体" w:hAnsi="方正仿宋简体" w:eastAsia="方正仿宋简体" w:cs="方正仿宋简体"/>
          <w:sz w:val="32"/>
          <w:szCs w:val="32"/>
        </w:rPr>
        <w:t>Ⅳ级响应启动</w:t>
      </w:r>
      <w:bookmarkEnd w:id="49"/>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应急办组织专家组分析评估，认定灾情或事件达到启动标准后，决定启动Ⅳ级响应，应急办副主任签发应急响应命令，并通报各成员单位。</w:t>
      </w:r>
    </w:p>
    <w:p>
      <w:pPr>
        <w:widowControl/>
        <w:overflowPunct w:val="0"/>
        <w:topLinePunct/>
        <w:spacing w:line="580" w:lineRule="exact"/>
        <w:ind w:firstLine="640" w:firstLineChars="200"/>
        <w:rPr>
          <w:rFonts w:hint="eastAsia" w:ascii="方正仿宋简体" w:hAnsi="方正仿宋简体" w:eastAsia="方正仿宋简体" w:cs="方正仿宋简体"/>
          <w:sz w:val="32"/>
          <w:szCs w:val="32"/>
        </w:rPr>
      </w:pPr>
      <w:bookmarkStart w:id="50" w:name="_Toc1578623626"/>
      <w:r>
        <w:rPr>
          <w:rFonts w:hint="eastAsia" w:ascii="方正仿宋简体" w:hAnsi="方正仿宋简体" w:eastAsia="方正仿宋简体" w:cs="方正仿宋简体"/>
          <w:sz w:val="32"/>
          <w:szCs w:val="32"/>
          <w:lang w:val="en-US" w:eastAsia="zh-CN"/>
        </w:rPr>
        <w:t xml:space="preserve">4.6.3 </w:t>
      </w:r>
      <w:r>
        <w:rPr>
          <w:rFonts w:hint="eastAsia" w:ascii="方正仿宋简体" w:hAnsi="方正仿宋简体" w:eastAsia="方正仿宋简体" w:cs="方正仿宋简体"/>
          <w:sz w:val="32"/>
          <w:szCs w:val="32"/>
        </w:rPr>
        <w:t>Ⅳ级响应行动</w:t>
      </w:r>
      <w:bookmarkEnd w:id="50"/>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相关基础电信企业启动24小时值班，及时向应急办报告通信保障信息。事发地应急管理部门和相关基础电信企业指导当地电信运营企业做好应急通信保障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相关基础电信企业每天向应急办报告通信保障情况。</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51" w:name="_Toc107135013"/>
      <w:r>
        <w:rPr>
          <w:rFonts w:hint="eastAsia" w:ascii="楷体" w:hAnsi="楷体" w:eastAsia="楷体" w:cs="楷体"/>
          <w:b w:val="0"/>
          <w:bCs w:val="0"/>
          <w:sz w:val="32"/>
          <w:szCs w:val="32"/>
          <w:lang w:val="en-US" w:eastAsia="zh-CN"/>
        </w:rPr>
        <w:t xml:space="preserve">4.7 </w:t>
      </w:r>
      <w:r>
        <w:rPr>
          <w:rFonts w:hint="eastAsia" w:ascii="楷体" w:hAnsi="楷体" w:eastAsia="楷体" w:cs="楷体"/>
          <w:b w:val="0"/>
          <w:bCs w:val="0"/>
          <w:sz w:val="32"/>
          <w:szCs w:val="32"/>
        </w:rPr>
        <w:t>通信保障和抢修恢复原则</w:t>
      </w:r>
      <w:bookmarkEnd w:id="51"/>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单位在执行通信保障和抢救恢复工作时，应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在确保人身安全的前提下，按照先中央后地方、先重点后一般、先抢通后修复的原则进行。</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52" w:name="_Toc1818475010"/>
      <w:r>
        <w:rPr>
          <w:rFonts w:hint="eastAsia" w:ascii="楷体" w:hAnsi="楷体" w:eastAsia="楷体" w:cs="楷体"/>
          <w:b w:val="0"/>
          <w:bCs w:val="0"/>
          <w:sz w:val="32"/>
          <w:szCs w:val="32"/>
          <w:lang w:val="en-US" w:eastAsia="zh-CN"/>
        </w:rPr>
        <w:t xml:space="preserve">4.8 </w:t>
      </w:r>
      <w:r>
        <w:rPr>
          <w:rFonts w:hint="eastAsia" w:ascii="楷体" w:hAnsi="楷体" w:eastAsia="楷体" w:cs="楷体"/>
          <w:b w:val="0"/>
          <w:bCs w:val="0"/>
          <w:sz w:val="32"/>
          <w:szCs w:val="32"/>
        </w:rPr>
        <w:t>网络拥塞处理</w:t>
      </w:r>
      <w:bookmarkEnd w:id="52"/>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针对突发事件发生时，电信网络业务量持续大幅激增造成网络拥塞的情况，基础电信企业</w:t>
      </w:r>
      <w:r>
        <w:rPr>
          <w:rFonts w:hint="eastAsia" w:ascii="方正仿宋简体" w:hAnsi="方正仿宋简体" w:eastAsia="方正仿宋简体" w:cs="方正仿宋简体"/>
          <w:sz w:val="32"/>
          <w:szCs w:val="32"/>
          <w:lang w:eastAsia="zh-CN"/>
        </w:rPr>
        <w:t>应当</w:t>
      </w:r>
      <w:r>
        <w:rPr>
          <w:rFonts w:hint="eastAsia" w:ascii="方正仿宋简体" w:hAnsi="方正仿宋简体" w:eastAsia="方正仿宋简体" w:cs="方正仿宋简体"/>
          <w:sz w:val="32"/>
          <w:szCs w:val="32"/>
        </w:rPr>
        <w:t>在本企业预案中制定业务疏导方案，并报</w:t>
      </w:r>
      <w:r>
        <w:rPr>
          <w:rFonts w:hint="eastAsia" w:ascii="方正仿宋简体" w:hAnsi="方正仿宋简体" w:eastAsia="方正仿宋简体" w:cs="方正仿宋简体"/>
          <w:sz w:val="32"/>
          <w:szCs w:val="32"/>
          <w:lang w:eastAsia="zh-CN"/>
        </w:rPr>
        <w:t>送内蒙古通信管理局</w:t>
      </w:r>
      <w:r>
        <w:rPr>
          <w:rFonts w:hint="eastAsia" w:ascii="方正仿宋简体" w:hAnsi="方正仿宋简体" w:eastAsia="方正仿宋简体" w:cs="方正仿宋简体"/>
          <w:sz w:val="32"/>
          <w:szCs w:val="32"/>
        </w:rPr>
        <w:t>备案。基础电信企业在抢修期间和抢修结束后，应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及时监控网络荷载情况并采取有效手段疏导网络瞬时</w:t>
      </w:r>
      <w:r>
        <w:rPr>
          <w:rFonts w:hint="eastAsia" w:ascii="方正仿宋简体" w:hAnsi="方正仿宋简体" w:eastAsia="方正仿宋简体" w:cs="方正仿宋简体"/>
          <w:sz w:val="32"/>
          <w:szCs w:val="32"/>
          <w:lang w:eastAsia="zh-CN"/>
        </w:rPr>
        <w:t>并</w:t>
      </w:r>
      <w:r>
        <w:rPr>
          <w:rFonts w:hint="eastAsia" w:ascii="方正仿宋简体" w:hAnsi="方正仿宋简体" w:eastAsia="方正仿宋简体" w:cs="方正仿宋简体"/>
          <w:sz w:val="32"/>
          <w:szCs w:val="32"/>
        </w:rPr>
        <w:t>发业务量，确保业务接续正常。</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突发事件导致网络拥塞时，相关基础电信企业要立即启动预案，并在30分钟内将有关情况报</w:t>
      </w:r>
      <w:r>
        <w:rPr>
          <w:rFonts w:hint="eastAsia" w:ascii="方正仿宋简体" w:hAnsi="方正仿宋简体" w:eastAsia="方正仿宋简体" w:cs="方正仿宋简体"/>
          <w:sz w:val="32"/>
          <w:szCs w:val="32"/>
          <w:lang w:eastAsia="zh-CN"/>
        </w:rPr>
        <w:t>告内蒙古通信管理局</w:t>
      </w:r>
      <w:r>
        <w:rPr>
          <w:rFonts w:hint="eastAsia" w:ascii="方正仿宋简体" w:hAnsi="方正仿宋简体" w:eastAsia="方正仿宋简体" w:cs="方正仿宋简体"/>
          <w:sz w:val="32"/>
          <w:szCs w:val="32"/>
        </w:rPr>
        <w:t>。</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53" w:name="_Toc2046883176"/>
      <w:r>
        <w:rPr>
          <w:rFonts w:hint="eastAsia" w:ascii="楷体" w:hAnsi="楷体" w:eastAsia="楷体" w:cs="楷体"/>
          <w:b w:val="0"/>
          <w:bCs w:val="0"/>
          <w:sz w:val="32"/>
          <w:szCs w:val="32"/>
          <w:lang w:val="en-US" w:eastAsia="zh-CN"/>
        </w:rPr>
        <w:t xml:space="preserve">4.9 </w:t>
      </w:r>
      <w:r>
        <w:rPr>
          <w:rFonts w:hint="eastAsia" w:ascii="楷体" w:hAnsi="楷体" w:eastAsia="楷体" w:cs="楷体"/>
          <w:b w:val="0"/>
          <w:bCs w:val="0"/>
          <w:sz w:val="32"/>
          <w:szCs w:val="32"/>
        </w:rPr>
        <w:t>信息通报和发布</w:t>
      </w:r>
      <w:bookmarkEnd w:id="53"/>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在应急处置过程中，应急办按照自治区人民政府要求，及时通报事态变化及应急处置情况</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并组织新闻媒体向社会发布通信保障信息。</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54" w:name="_Toc626073218"/>
      <w:r>
        <w:rPr>
          <w:rFonts w:hint="eastAsia" w:ascii="楷体" w:hAnsi="楷体" w:eastAsia="楷体" w:cs="楷体"/>
          <w:b w:val="0"/>
          <w:bCs w:val="0"/>
          <w:sz w:val="32"/>
          <w:szCs w:val="32"/>
          <w:lang w:val="en-US" w:eastAsia="zh-CN"/>
        </w:rPr>
        <w:t xml:space="preserve">4.10 </w:t>
      </w:r>
      <w:r>
        <w:rPr>
          <w:rFonts w:hint="eastAsia" w:ascii="楷体" w:hAnsi="楷体" w:eastAsia="楷体" w:cs="楷体"/>
          <w:b w:val="0"/>
          <w:bCs w:val="0"/>
          <w:sz w:val="32"/>
          <w:szCs w:val="32"/>
        </w:rPr>
        <w:t>应急结束</w:t>
      </w:r>
      <w:bookmarkEnd w:id="54"/>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应急办根据通信网络恢复情况，适时向指挥部提出应急响应结束建议。指挥部研究确认后，宣布应急响应结束</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并通报各成员单位，相关</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单位终止应急响应。</w:t>
      </w:r>
    </w:p>
    <w:p>
      <w:pPr>
        <w:widowControl/>
        <w:overflowPunct w:val="0"/>
        <w:topLinePunct/>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color w:val="auto"/>
          <w:kern w:val="2"/>
          <w:sz w:val="32"/>
          <w:szCs w:val="32"/>
          <w:lang w:val="en-US" w:eastAsia="zh-CN"/>
        </w:rPr>
        <w:t xml:space="preserve">5 </w:t>
      </w:r>
      <w:bookmarkStart w:id="55" w:name="_Toc217564079"/>
      <w:r>
        <w:rPr>
          <w:rFonts w:hint="eastAsia" w:ascii="黑体" w:hAnsi="黑体" w:eastAsia="黑体" w:cs="黑体"/>
          <w:b w:val="0"/>
          <w:bCs w:val="0"/>
          <w:sz w:val="32"/>
          <w:szCs w:val="32"/>
        </w:rPr>
        <w:t>后期处置</w:t>
      </w:r>
      <w:bookmarkEnd w:id="55"/>
    </w:p>
    <w:p>
      <w:pPr>
        <w:widowControl/>
        <w:overflowPunct w:val="0"/>
        <w:topLinePunct/>
        <w:spacing w:line="580" w:lineRule="exact"/>
        <w:ind w:firstLine="640" w:firstLineChars="200"/>
        <w:rPr>
          <w:rFonts w:hint="eastAsia" w:ascii="楷体" w:hAnsi="楷体" w:eastAsia="楷体" w:cs="楷体"/>
          <w:b w:val="0"/>
          <w:sz w:val="32"/>
          <w:szCs w:val="32"/>
        </w:rPr>
      </w:pPr>
      <w:bookmarkStart w:id="56" w:name="_Toc200931590"/>
      <w:r>
        <w:rPr>
          <w:rFonts w:hint="eastAsia" w:ascii="楷体" w:hAnsi="楷体" w:eastAsia="楷体" w:cs="楷体"/>
          <w:b w:val="0"/>
          <w:bCs w:val="0"/>
          <w:sz w:val="32"/>
          <w:szCs w:val="32"/>
          <w:lang w:val="en-US" w:eastAsia="zh-CN"/>
        </w:rPr>
        <w:t xml:space="preserve">5.1 </w:t>
      </w:r>
      <w:r>
        <w:rPr>
          <w:rFonts w:hint="eastAsia" w:ascii="楷体" w:hAnsi="楷体" w:eastAsia="楷体" w:cs="楷体"/>
          <w:b w:val="0"/>
          <w:bCs w:val="0"/>
          <w:sz w:val="32"/>
          <w:szCs w:val="32"/>
        </w:rPr>
        <w:t>总结评估</w:t>
      </w:r>
      <w:bookmarkEnd w:id="56"/>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
        </w:rPr>
      </w:pPr>
      <w:r>
        <w:rPr>
          <w:rFonts w:hint="eastAsia" w:ascii="方正仿宋简体" w:hAnsi="方正仿宋简体" w:eastAsia="方正仿宋简体" w:cs="方正仿宋简体"/>
          <w:sz w:val="32"/>
          <w:szCs w:val="32"/>
        </w:rPr>
        <w:t>通信保障应急工作结束后，相关成员单位应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做好突发事件中公众电信网络设施损失情况的统计、汇总，对保障任务完成情况进行全面深入和客观公正的调查与评估，形成总结报告。</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57" w:name="_Toc2093915285"/>
      <w:r>
        <w:rPr>
          <w:rFonts w:hint="eastAsia" w:ascii="楷体" w:hAnsi="楷体" w:eastAsia="楷体" w:cs="楷体"/>
          <w:b w:val="0"/>
          <w:bCs w:val="0"/>
          <w:sz w:val="32"/>
          <w:szCs w:val="32"/>
          <w:lang w:val="en-US" w:eastAsia="zh-CN"/>
        </w:rPr>
        <w:t xml:space="preserve">5.2 </w:t>
      </w:r>
      <w:r>
        <w:rPr>
          <w:rFonts w:hint="eastAsia" w:ascii="楷体" w:hAnsi="楷体" w:eastAsia="楷体" w:cs="楷体"/>
          <w:b w:val="0"/>
          <w:bCs w:val="0"/>
          <w:sz w:val="32"/>
          <w:szCs w:val="32"/>
        </w:rPr>
        <w:t>征用补偿</w:t>
      </w:r>
      <w:bookmarkEnd w:id="57"/>
      <w:r>
        <w:rPr>
          <w:rFonts w:hint="eastAsia" w:ascii="楷体" w:hAnsi="楷体" w:eastAsia="楷体" w:cs="楷体"/>
          <w:b w:val="0"/>
          <w:bCs w:val="0"/>
          <w:sz w:val="32"/>
          <w:szCs w:val="32"/>
        </w:rPr>
        <w:t xml:space="preserve"> </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（1）执行《内蒙古自治区突发事件总体应急预案</w:t>
      </w:r>
      <w:r>
        <w:rPr>
          <w:rFonts w:hint="eastAsia" w:ascii="方正仿宋简体" w:hAnsi="方正仿宋简体" w:eastAsia="方正仿宋简体" w:cs="方正仿宋简体"/>
          <w:sz w:val="32"/>
          <w:szCs w:val="32"/>
          <w:lang w:eastAsia="zh-CN"/>
        </w:rPr>
        <w:t>（试行）</w:t>
      </w:r>
      <w:r>
        <w:rPr>
          <w:rFonts w:hint="eastAsia" w:ascii="方正仿宋简体" w:hAnsi="方正仿宋简体" w:eastAsia="方正仿宋简体" w:cs="方正仿宋简体"/>
          <w:sz w:val="32"/>
          <w:szCs w:val="32"/>
        </w:rPr>
        <w:t>》的要求。</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（2）因网络自身故障、人为因素造成的通信保障处置费用，由基础电信企业承担</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如由第三方责任造成的，应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由第三方承担相关费用；处置突发事件（如洪水、地震等灾害）产生的通信保障费用，由各级</w:t>
      </w:r>
      <w:r>
        <w:rPr>
          <w:rFonts w:hint="eastAsia" w:ascii="方正仿宋简体" w:hAnsi="方正仿宋简体" w:eastAsia="方正仿宋简体" w:cs="方正仿宋简体"/>
          <w:sz w:val="32"/>
          <w:szCs w:val="32"/>
          <w:lang w:eastAsia="zh-CN"/>
        </w:rPr>
        <w:t>人民</w:t>
      </w:r>
      <w:r>
        <w:rPr>
          <w:rFonts w:hint="eastAsia" w:ascii="方正仿宋简体" w:hAnsi="方正仿宋简体" w:eastAsia="方正仿宋简体" w:cs="方正仿宋简体"/>
          <w:sz w:val="32"/>
          <w:szCs w:val="32"/>
        </w:rPr>
        <w:t>政府按照相关规定落实。</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（3）国有资产主管部</w:t>
      </w:r>
      <w:r>
        <w:rPr>
          <w:rFonts w:hint="eastAsia" w:ascii="方正仿宋简体" w:hAnsi="方正仿宋简体" w:eastAsia="方正仿宋简体" w:cs="方正仿宋简体"/>
          <w:spacing w:val="-6"/>
          <w:sz w:val="32"/>
          <w:szCs w:val="32"/>
        </w:rPr>
        <w:t>门根据通信保</w:t>
      </w:r>
      <w:r>
        <w:rPr>
          <w:rFonts w:hint="eastAsia" w:ascii="方正仿宋简体" w:hAnsi="方正仿宋简体" w:eastAsia="方正仿宋简体" w:cs="方正仿宋简体"/>
          <w:sz w:val="32"/>
          <w:szCs w:val="32"/>
        </w:rPr>
        <w:t>障应急处置情况，对电信企业利润考核按</w:t>
      </w:r>
      <w:r>
        <w:rPr>
          <w:rFonts w:hint="eastAsia" w:ascii="方正仿宋简体" w:hAnsi="方正仿宋简体" w:eastAsia="方正仿宋简体" w:cs="方正仿宋简体"/>
          <w:sz w:val="32"/>
          <w:szCs w:val="32"/>
          <w:lang w:eastAsia="zh-CN"/>
        </w:rPr>
        <w:t>照有关</w:t>
      </w:r>
      <w:r>
        <w:rPr>
          <w:rFonts w:hint="eastAsia" w:ascii="方正仿宋简体" w:hAnsi="方正仿宋简体" w:eastAsia="方正仿宋简体" w:cs="方正仿宋简体"/>
          <w:sz w:val="32"/>
          <w:szCs w:val="32"/>
        </w:rPr>
        <w:t>规定予以适当核减。</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58" w:name="_Toc2117257981"/>
      <w:r>
        <w:rPr>
          <w:rFonts w:hint="eastAsia" w:ascii="楷体" w:hAnsi="楷体" w:eastAsia="楷体" w:cs="楷体"/>
          <w:b w:val="0"/>
          <w:bCs w:val="0"/>
          <w:sz w:val="32"/>
          <w:szCs w:val="32"/>
          <w:lang w:val="en-US" w:eastAsia="zh-CN"/>
        </w:rPr>
        <w:t xml:space="preserve">5.3 </w:t>
      </w:r>
      <w:r>
        <w:rPr>
          <w:rFonts w:hint="eastAsia" w:ascii="楷体" w:hAnsi="楷体" w:eastAsia="楷体" w:cs="楷体"/>
          <w:b w:val="0"/>
          <w:bCs w:val="0"/>
          <w:sz w:val="32"/>
          <w:szCs w:val="32"/>
        </w:rPr>
        <w:t>恢复与重建</w:t>
      </w:r>
      <w:bookmarkEnd w:id="58"/>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突发事件应急处置工作结束后，相关成员单位应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按</w:t>
      </w:r>
      <w:r>
        <w:rPr>
          <w:rFonts w:hint="eastAsia" w:ascii="方正仿宋简体" w:hAnsi="方正仿宋简体" w:eastAsia="方正仿宋简体" w:cs="方正仿宋简体"/>
          <w:sz w:val="32"/>
          <w:szCs w:val="32"/>
          <w:lang w:eastAsia="zh-CN"/>
        </w:rPr>
        <w:t>照</w:t>
      </w:r>
      <w:r>
        <w:rPr>
          <w:rFonts w:hint="eastAsia" w:ascii="方正仿宋简体" w:hAnsi="方正仿宋简体" w:eastAsia="方正仿宋简体" w:cs="方正仿宋简体"/>
          <w:sz w:val="32"/>
          <w:szCs w:val="32"/>
        </w:rPr>
        <w:t>有关要求，配合基础电信企业制定恢复重建计划并实施。</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相关成员单位及基础电信企业应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及时组织灾后调研，对通信设施受灾损失情况作出评估，并</w:t>
      </w:r>
      <w:r>
        <w:rPr>
          <w:rFonts w:hint="eastAsia" w:ascii="方正仿宋简体" w:hAnsi="方正仿宋简体" w:eastAsia="方正仿宋简体" w:cs="方正仿宋简体"/>
          <w:sz w:val="32"/>
          <w:szCs w:val="32"/>
          <w:lang w:eastAsia="zh-CN"/>
        </w:rPr>
        <w:t>将相关情况</w:t>
      </w:r>
      <w:r>
        <w:rPr>
          <w:rFonts w:hint="eastAsia" w:ascii="方正仿宋简体" w:hAnsi="方正仿宋简体" w:eastAsia="方正仿宋简体" w:cs="方正仿宋简体"/>
          <w:sz w:val="32"/>
          <w:szCs w:val="32"/>
        </w:rPr>
        <w:t>报</w:t>
      </w:r>
      <w:r>
        <w:rPr>
          <w:rFonts w:hint="eastAsia" w:ascii="方正仿宋简体" w:hAnsi="方正仿宋简体" w:eastAsia="方正仿宋简体" w:cs="方正仿宋简体"/>
          <w:sz w:val="32"/>
          <w:szCs w:val="32"/>
          <w:lang w:eastAsia="zh-CN"/>
        </w:rPr>
        <w:t>送</w:t>
      </w:r>
      <w:r>
        <w:rPr>
          <w:rFonts w:hint="eastAsia" w:ascii="方正仿宋简体" w:hAnsi="方正仿宋简体" w:eastAsia="方正仿宋简体" w:cs="方正仿宋简体"/>
          <w:sz w:val="32"/>
          <w:szCs w:val="32"/>
        </w:rPr>
        <w:t>指挥部。</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59" w:name="_Toc393534882"/>
      <w:r>
        <w:rPr>
          <w:rFonts w:hint="eastAsia" w:ascii="楷体" w:hAnsi="楷体" w:eastAsia="楷体" w:cs="楷体"/>
          <w:b w:val="0"/>
          <w:bCs w:val="0"/>
          <w:sz w:val="32"/>
          <w:szCs w:val="32"/>
          <w:lang w:val="en-US" w:eastAsia="zh-CN"/>
        </w:rPr>
        <w:t xml:space="preserve">5.4 </w:t>
      </w:r>
      <w:r>
        <w:rPr>
          <w:rFonts w:hint="eastAsia" w:ascii="楷体" w:hAnsi="楷体" w:eastAsia="楷体" w:cs="楷体"/>
          <w:b w:val="0"/>
          <w:bCs w:val="0"/>
          <w:sz w:val="32"/>
          <w:szCs w:val="32"/>
        </w:rPr>
        <w:t>奖励和责任追究</w:t>
      </w:r>
      <w:bookmarkEnd w:id="59"/>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各</w:t>
      </w:r>
      <w:r>
        <w:rPr>
          <w:rFonts w:hint="eastAsia" w:ascii="方正仿宋简体" w:hAnsi="方正仿宋简体" w:eastAsia="方正仿宋简体" w:cs="方正仿宋简体"/>
          <w:sz w:val="32"/>
          <w:szCs w:val="32"/>
          <w:lang w:eastAsia="zh-CN"/>
        </w:rPr>
        <w:t>相关部门</w:t>
      </w:r>
      <w:r>
        <w:rPr>
          <w:rFonts w:hint="eastAsia" w:ascii="方正仿宋简体" w:hAnsi="方正仿宋简体" w:eastAsia="方正仿宋简体" w:cs="方正仿宋简体"/>
          <w:sz w:val="32"/>
          <w:szCs w:val="32"/>
        </w:rPr>
        <w:t>单位应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对</w:t>
      </w:r>
      <w:r>
        <w:rPr>
          <w:rFonts w:hint="eastAsia" w:ascii="方正仿宋简体" w:hAnsi="方正仿宋简体" w:eastAsia="方正仿宋简体" w:cs="方正仿宋简体"/>
          <w:sz w:val="32"/>
          <w:szCs w:val="32"/>
          <w:lang w:eastAsia="zh-CN"/>
        </w:rPr>
        <w:t>在</w:t>
      </w:r>
      <w:r>
        <w:rPr>
          <w:rFonts w:hint="eastAsia" w:ascii="方正仿宋简体" w:hAnsi="方正仿宋简体" w:eastAsia="方正仿宋简体" w:cs="方正仿宋简体"/>
          <w:sz w:val="32"/>
          <w:szCs w:val="32"/>
        </w:rPr>
        <w:t>通信保障应急工作中做出突出贡献的单位和个人给予奖励</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对在通信保障应急工作中玩忽职守造成损失的，依据国家有关法律法规及相关规定，追究当事人的责任；构成犯罪的，依法追究刑事责任。</w:t>
      </w:r>
    </w:p>
    <w:p>
      <w:pPr>
        <w:widowControl/>
        <w:overflowPunct w:val="0"/>
        <w:topLinePunct/>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sz w:val="32"/>
          <w:szCs w:val="32"/>
          <w:lang w:val="en-US" w:eastAsia="zh-CN"/>
        </w:rPr>
        <w:t xml:space="preserve">6 </w:t>
      </w:r>
      <w:bookmarkStart w:id="60" w:name="_Toc29445680"/>
      <w:r>
        <w:rPr>
          <w:rFonts w:hint="eastAsia" w:ascii="黑体" w:hAnsi="黑体" w:eastAsia="黑体" w:cs="黑体"/>
          <w:b w:val="0"/>
          <w:bCs w:val="0"/>
          <w:sz w:val="32"/>
          <w:szCs w:val="32"/>
        </w:rPr>
        <w:t>保障措施</w:t>
      </w:r>
      <w:bookmarkEnd w:id="60"/>
    </w:p>
    <w:p>
      <w:pPr>
        <w:ind w:firstLine="640" w:firstLineChars="200"/>
        <w:rPr>
          <w:rFonts w:hint="eastAsia" w:ascii="楷体" w:hAnsi="楷体" w:eastAsia="楷体" w:cs="楷体"/>
          <w:b w:val="0"/>
          <w:bCs w:val="0"/>
          <w:sz w:val="32"/>
          <w:szCs w:val="32"/>
        </w:rPr>
      </w:pPr>
      <w:bookmarkStart w:id="61" w:name="_Toc934260040"/>
      <w:r>
        <w:rPr>
          <w:rFonts w:hint="eastAsia" w:ascii="楷体" w:hAnsi="楷体" w:eastAsia="楷体" w:cs="楷体"/>
          <w:b w:val="0"/>
          <w:bCs w:val="0"/>
          <w:sz w:val="32"/>
          <w:szCs w:val="32"/>
          <w:lang w:val="en-US" w:eastAsia="zh-CN"/>
        </w:rPr>
        <w:t xml:space="preserve">6.1 </w:t>
      </w:r>
      <w:r>
        <w:rPr>
          <w:rFonts w:hint="eastAsia" w:ascii="楷体" w:hAnsi="楷体" w:eastAsia="楷体" w:cs="楷体"/>
          <w:b w:val="0"/>
          <w:bCs w:val="0"/>
          <w:sz w:val="32"/>
          <w:szCs w:val="32"/>
        </w:rPr>
        <w:t>信息技术支撑保障</w:t>
      </w:r>
      <w:bookmarkEnd w:id="61"/>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内蒙古通信管理局</w:t>
      </w:r>
      <w:r>
        <w:rPr>
          <w:rFonts w:hint="eastAsia" w:ascii="方正仿宋简体" w:hAnsi="方正仿宋简体" w:eastAsia="方正仿宋简体" w:cs="方正仿宋简体"/>
          <w:sz w:val="32"/>
          <w:szCs w:val="32"/>
        </w:rPr>
        <w:t>应急通信指挥调度中心负责应急通信指挥系统的运行维护，组织指导基础电信企业应急通信保障力量建设，做好值班值守、信息报送、应急会商和指挥调度等工作，全面提升监测预警、分析研判和应急处置效能。基础电信企业提供支撑服务。</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62" w:name="_Toc1789588120"/>
      <w:r>
        <w:rPr>
          <w:rFonts w:hint="eastAsia" w:ascii="楷体" w:hAnsi="楷体" w:eastAsia="楷体" w:cs="楷体"/>
          <w:b w:val="0"/>
          <w:bCs w:val="0"/>
          <w:sz w:val="32"/>
          <w:szCs w:val="32"/>
          <w:lang w:val="en-US" w:eastAsia="zh-CN"/>
        </w:rPr>
        <w:t xml:space="preserve">6.2 </w:t>
      </w:r>
      <w:r>
        <w:rPr>
          <w:rFonts w:hint="eastAsia" w:ascii="楷体" w:hAnsi="楷体" w:eastAsia="楷体" w:cs="楷体"/>
          <w:b w:val="0"/>
          <w:bCs w:val="0"/>
          <w:sz w:val="32"/>
          <w:szCs w:val="32"/>
        </w:rPr>
        <w:t>应急通信队伍保障</w:t>
      </w:r>
      <w:bookmarkEnd w:id="62"/>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指挥部、应急办应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加强应急通信保障队伍建设，针对应急通信保障事件的分布进行合理配置，并开展相应的培训、演练及考核，</w:t>
      </w:r>
      <w:r>
        <w:rPr>
          <w:rFonts w:hint="eastAsia" w:ascii="方正仿宋简体" w:hAnsi="方正仿宋简体" w:eastAsia="方正仿宋简体" w:cs="方正仿宋简体"/>
          <w:sz w:val="32"/>
          <w:szCs w:val="32"/>
          <w:lang w:eastAsia="zh-CN"/>
        </w:rPr>
        <w:t>不断</w:t>
      </w:r>
      <w:r>
        <w:rPr>
          <w:rFonts w:hint="eastAsia" w:ascii="方正仿宋简体" w:hAnsi="方正仿宋简体" w:eastAsia="方正仿宋简体" w:cs="方正仿宋简体"/>
          <w:sz w:val="32"/>
          <w:szCs w:val="32"/>
        </w:rPr>
        <w:t>提高通信保障队伍的专业技能和实战能力。基础电信企业负责各自专业应急通信保障队伍、公用通信网运行维护应急团队及相关专业保障队伍建设，其中国家一类通信保障队伍建设严格按照国家一类通信保障队伍管理</w:t>
      </w:r>
      <w:r>
        <w:rPr>
          <w:rFonts w:hint="eastAsia" w:ascii="方正仿宋简体" w:hAnsi="方正仿宋简体" w:eastAsia="方正仿宋简体" w:cs="方正仿宋简体"/>
          <w:sz w:val="32"/>
          <w:szCs w:val="32"/>
          <w:lang w:eastAsia="zh-CN"/>
        </w:rPr>
        <w:t>有关规定</w:t>
      </w:r>
      <w:r>
        <w:rPr>
          <w:rFonts w:hint="eastAsia" w:ascii="方正仿宋简体" w:hAnsi="方正仿宋简体" w:eastAsia="方正仿宋简体" w:cs="方正仿宋简体"/>
          <w:sz w:val="32"/>
          <w:szCs w:val="32"/>
        </w:rPr>
        <w:t>执行。</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63" w:name="_Toc560887488"/>
      <w:r>
        <w:rPr>
          <w:rFonts w:hint="eastAsia" w:ascii="楷体" w:hAnsi="楷体" w:eastAsia="楷体" w:cs="楷体"/>
          <w:b w:val="0"/>
          <w:bCs w:val="0"/>
          <w:sz w:val="32"/>
          <w:szCs w:val="32"/>
          <w:lang w:val="en-US" w:eastAsia="zh-CN"/>
        </w:rPr>
        <w:t xml:space="preserve">6.3 </w:t>
      </w:r>
      <w:r>
        <w:rPr>
          <w:rFonts w:hint="eastAsia" w:ascii="楷体" w:hAnsi="楷体" w:eastAsia="楷体" w:cs="楷体"/>
          <w:b w:val="0"/>
          <w:bCs w:val="0"/>
          <w:sz w:val="32"/>
          <w:szCs w:val="32"/>
        </w:rPr>
        <w:t>基础设施及物资保障</w:t>
      </w:r>
      <w:bookmarkEnd w:id="63"/>
    </w:p>
    <w:p>
      <w:pPr>
        <w:keepNext w:val="0"/>
        <w:keepLines w:val="0"/>
        <w:pageBreakBefore w:val="0"/>
        <w:widowControl/>
        <w:kinsoku/>
        <w:wordWrap/>
        <w:overflowPunct w:val="0"/>
        <w:topLinePunct/>
        <w:autoSpaceDE/>
        <w:autoSpaceDN/>
        <w:bidi w:val="0"/>
        <w:adjustRightInd/>
        <w:snapToGrid/>
        <w:spacing w:line="580" w:lineRule="exact"/>
        <w:ind w:firstLine="616"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6"/>
          <w:sz w:val="32"/>
          <w:szCs w:val="32"/>
        </w:rPr>
        <w:t>基础电信企业根据地域特点和通信保障工作的需要，负责将应急通信保障纳入企业发展规划，建立相应的应急通信保障机制</w:t>
      </w:r>
      <w:r>
        <w:rPr>
          <w:rFonts w:hint="eastAsia" w:ascii="方正仿宋简体" w:hAnsi="方正仿宋简体" w:eastAsia="方正仿宋简体" w:cs="方正仿宋简体"/>
          <w:sz w:val="32"/>
          <w:szCs w:val="32"/>
        </w:rPr>
        <w:t>。</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有针对性地配备包括基本防护装备</w:t>
      </w:r>
      <w:r>
        <w:rPr>
          <w:rFonts w:hint="eastAsia" w:ascii="方正仿宋简体" w:hAnsi="方正仿宋简体" w:eastAsia="方正仿宋简体" w:cs="方正仿宋简体"/>
          <w:sz w:val="32"/>
          <w:szCs w:val="32"/>
          <w:lang w:eastAsia="zh-CN"/>
        </w:rPr>
        <w:t>在内的</w:t>
      </w:r>
      <w:r>
        <w:rPr>
          <w:rFonts w:hint="eastAsia" w:ascii="方正仿宋简体" w:hAnsi="方正仿宋简体" w:eastAsia="方正仿宋简体" w:cs="方正仿宋简体"/>
          <w:sz w:val="32"/>
          <w:szCs w:val="32"/>
        </w:rPr>
        <w:t>必要的通信保障应急装备，加强小型、便携、自主可控的卫星通信设备等适应性强的应急通信装备配备，形成手段多样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天、空、地一体，能够快速独立组网的应急通信装备配置系列，并加强对应急装备的管理、维护和保养，建立健全应急通信装备采购、调用、补充、报废等管理制度。</w:t>
      </w:r>
    </w:p>
    <w:p>
      <w:pPr>
        <w:ind w:firstLine="640" w:firstLineChars="200"/>
        <w:rPr>
          <w:rFonts w:hint="eastAsia"/>
        </w:rPr>
      </w:pPr>
      <w:bookmarkStart w:id="64" w:name="_Toc7250287"/>
      <w:r>
        <w:rPr>
          <w:rFonts w:hint="eastAsia" w:ascii="楷体" w:hAnsi="楷体" w:eastAsia="楷体" w:cs="楷体"/>
          <w:b w:val="0"/>
          <w:bCs w:val="0"/>
          <w:sz w:val="32"/>
          <w:szCs w:val="32"/>
          <w:lang w:val="en-US" w:eastAsia="zh-CN"/>
        </w:rPr>
        <w:t xml:space="preserve">6.4 </w:t>
      </w:r>
      <w:r>
        <w:rPr>
          <w:rFonts w:hint="eastAsia" w:ascii="楷体" w:hAnsi="楷体" w:eastAsia="楷体" w:cs="楷体"/>
          <w:b w:val="0"/>
          <w:bCs w:val="0"/>
          <w:sz w:val="32"/>
          <w:szCs w:val="32"/>
        </w:rPr>
        <w:t>交通运输保障</w:t>
      </w:r>
      <w:bookmarkEnd w:id="64"/>
      <w:r>
        <w:rPr>
          <w:rFonts w:hint="eastAsia" w:ascii="楷体" w:hAnsi="楷体" w:eastAsia="楷体" w:cs="楷体"/>
          <w:sz w:val="32"/>
          <w:szCs w:val="32"/>
        </w:rPr>
        <w:t xml:space="preserve"> </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自治区各级交通运输、公安等部门</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要加强交通应急管理，为应急通信专用车辆配发特许通行证，保障应急救援车辆和船只优先通行。铁路、民航等有关部门</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组织协调必要的交通运输工具，为应急通信提供必要的交通通行保障，并减免相关通行费用。</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65" w:name="_Toc1878187975"/>
      <w:r>
        <w:rPr>
          <w:rFonts w:hint="eastAsia" w:ascii="楷体" w:hAnsi="楷体" w:eastAsia="楷体" w:cs="楷体"/>
          <w:b w:val="0"/>
          <w:bCs w:val="0"/>
          <w:sz w:val="32"/>
          <w:szCs w:val="32"/>
          <w:lang w:val="en-US" w:eastAsia="zh-CN"/>
        </w:rPr>
        <w:t xml:space="preserve">6.5 </w:t>
      </w:r>
      <w:r>
        <w:rPr>
          <w:rFonts w:hint="eastAsia" w:ascii="楷体" w:hAnsi="楷体" w:eastAsia="楷体" w:cs="楷体"/>
          <w:b w:val="0"/>
          <w:bCs w:val="0"/>
          <w:sz w:val="32"/>
          <w:szCs w:val="32"/>
        </w:rPr>
        <w:t>电力能源供应保障</w:t>
      </w:r>
      <w:bookmarkEnd w:id="65"/>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突发事件发生时，各级能源主管部门统筹协调电力、油料等生产供应企业，优先保证通信设施的供电、供油等能源需求，电力、油料、天然气等相关生产、供应企业负责优先保障应急通信设施的用电、用油、用气等需求，确保通信枢纽、重要局所、通信基站等通信设施的能源供应。</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66" w:name="_Toc926245938"/>
      <w:r>
        <w:rPr>
          <w:rFonts w:hint="eastAsia" w:ascii="楷体" w:hAnsi="楷体" w:eastAsia="楷体" w:cs="楷体"/>
          <w:b w:val="0"/>
          <w:bCs w:val="0"/>
          <w:sz w:val="32"/>
          <w:szCs w:val="32"/>
          <w:lang w:val="en-US" w:eastAsia="zh-CN"/>
        </w:rPr>
        <w:t xml:space="preserve">6.6 </w:t>
      </w:r>
      <w:r>
        <w:rPr>
          <w:rFonts w:hint="eastAsia" w:ascii="楷体" w:hAnsi="楷体" w:eastAsia="楷体" w:cs="楷体"/>
          <w:b w:val="0"/>
          <w:bCs w:val="0"/>
          <w:sz w:val="32"/>
          <w:szCs w:val="32"/>
        </w:rPr>
        <w:t>地方政府支援保障</w:t>
      </w:r>
      <w:bookmarkEnd w:id="66"/>
      <w:r>
        <w:rPr>
          <w:rFonts w:hint="eastAsia" w:ascii="楷体" w:hAnsi="楷体" w:eastAsia="楷体" w:cs="楷体"/>
          <w:b w:val="0"/>
          <w:bCs w:val="0"/>
          <w:sz w:val="32"/>
          <w:szCs w:val="32"/>
        </w:rPr>
        <w:t xml:space="preserve"> </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事发地人民政府负责协调当地交通</w:t>
      </w:r>
      <w:r>
        <w:rPr>
          <w:rFonts w:hint="eastAsia" w:ascii="方正仿宋简体" w:hAnsi="方正仿宋简体" w:eastAsia="方正仿宋简体" w:cs="方正仿宋简体"/>
          <w:sz w:val="32"/>
          <w:szCs w:val="32"/>
          <w:lang w:eastAsia="zh-CN"/>
        </w:rPr>
        <w:t>运输</w:t>
      </w:r>
      <w:r>
        <w:rPr>
          <w:rFonts w:hint="eastAsia" w:ascii="方正仿宋简体" w:hAnsi="方正仿宋简体" w:eastAsia="方正仿宋简体" w:cs="方正仿宋简体"/>
          <w:sz w:val="32"/>
          <w:szCs w:val="32"/>
        </w:rPr>
        <w:t>、电力、能源、应急</w:t>
      </w:r>
      <w:r>
        <w:rPr>
          <w:rFonts w:hint="eastAsia" w:ascii="方正仿宋简体" w:hAnsi="方正仿宋简体" w:eastAsia="方正仿宋简体" w:cs="方正仿宋简体"/>
          <w:sz w:val="32"/>
          <w:szCs w:val="32"/>
          <w:lang w:eastAsia="zh-CN"/>
        </w:rPr>
        <w:t>管理</w:t>
      </w:r>
      <w:r>
        <w:rPr>
          <w:rFonts w:hint="eastAsia" w:ascii="方正仿宋简体" w:hAnsi="方正仿宋简体" w:eastAsia="方正仿宋简体" w:cs="方正仿宋简体"/>
          <w:sz w:val="32"/>
          <w:szCs w:val="32"/>
        </w:rPr>
        <w:t>等有关主管部门，确保通信保障应急物资、器材、人员及时到位，保</w:t>
      </w:r>
      <w:r>
        <w:rPr>
          <w:rFonts w:hint="eastAsia" w:ascii="方正仿宋简体" w:hAnsi="方正仿宋简体" w:eastAsia="方正仿宋简体" w:cs="方正仿宋简体"/>
          <w:sz w:val="32"/>
          <w:szCs w:val="32"/>
          <w:lang w:eastAsia="zh-CN"/>
        </w:rPr>
        <w:t>证</w:t>
      </w:r>
      <w:r>
        <w:rPr>
          <w:rFonts w:hint="eastAsia" w:ascii="方正仿宋简体" w:hAnsi="方正仿宋简体" w:eastAsia="方正仿宋简体" w:cs="方正仿宋简体"/>
          <w:sz w:val="32"/>
          <w:szCs w:val="32"/>
        </w:rPr>
        <w:t>现场应急通信系统的电力、油料供应，在通信保障应急现场处置人员及自备物资不足时，负责提供必要的后勤保障。</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67" w:name="_Toc718461116"/>
      <w:r>
        <w:rPr>
          <w:rFonts w:hint="eastAsia" w:ascii="楷体" w:hAnsi="楷体" w:eastAsia="楷体" w:cs="楷体"/>
          <w:b w:val="0"/>
          <w:bCs w:val="0"/>
          <w:sz w:val="32"/>
          <w:szCs w:val="32"/>
          <w:lang w:val="en-US" w:eastAsia="zh-CN"/>
        </w:rPr>
        <w:t xml:space="preserve">6.7 </w:t>
      </w:r>
      <w:r>
        <w:rPr>
          <w:rFonts w:hint="eastAsia" w:ascii="楷体" w:hAnsi="楷体" w:eastAsia="楷体" w:cs="楷体"/>
          <w:b w:val="0"/>
          <w:bCs w:val="0"/>
          <w:sz w:val="32"/>
          <w:szCs w:val="32"/>
        </w:rPr>
        <w:t>资金保障</w:t>
      </w:r>
      <w:bookmarkEnd w:id="67"/>
      <w:r>
        <w:rPr>
          <w:rFonts w:hint="eastAsia" w:ascii="楷体" w:hAnsi="楷体" w:eastAsia="楷体" w:cs="楷体"/>
          <w:b w:val="0"/>
          <w:bCs w:val="0"/>
          <w:sz w:val="32"/>
          <w:szCs w:val="32"/>
        </w:rPr>
        <w:t xml:space="preserve"> </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旗县级以上人民政府</w:t>
      </w:r>
      <w:r>
        <w:rPr>
          <w:rFonts w:hint="eastAsia" w:ascii="方正仿宋简体" w:hAnsi="方正仿宋简体" w:eastAsia="方正仿宋简体" w:cs="方正仿宋简体"/>
          <w:sz w:val="32"/>
          <w:szCs w:val="32"/>
          <w:lang w:eastAsia="zh-CN"/>
        </w:rPr>
        <w:t>应当</w:t>
      </w:r>
      <w:r>
        <w:rPr>
          <w:rFonts w:hint="eastAsia" w:ascii="方正仿宋简体" w:hAnsi="方正仿宋简体" w:eastAsia="方正仿宋简体" w:cs="方正仿宋简体"/>
          <w:sz w:val="32"/>
          <w:szCs w:val="32"/>
        </w:rPr>
        <w:t>根据通信事故应急工作需要安排专项资金，为应急处置提供经费保障。财政、审计部门加强对资金使用情况的监督检查，确保专款专用。</w:t>
      </w:r>
    </w:p>
    <w:p>
      <w:pPr>
        <w:widowControl/>
        <w:overflowPunct w:val="0"/>
        <w:topLinePunct/>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sz w:val="32"/>
          <w:szCs w:val="32"/>
          <w:lang w:val="en-US" w:eastAsia="zh-CN"/>
        </w:rPr>
        <w:t xml:space="preserve">7 </w:t>
      </w:r>
      <w:bookmarkStart w:id="68" w:name="_Toc780753965"/>
      <w:r>
        <w:rPr>
          <w:rFonts w:hint="eastAsia" w:ascii="黑体" w:hAnsi="黑体" w:eastAsia="黑体" w:cs="黑体"/>
          <w:b w:val="0"/>
          <w:bCs w:val="0"/>
          <w:sz w:val="32"/>
          <w:szCs w:val="32"/>
        </w:rPr>
        <w:t>附则</w:t>
      </w:r>
      <w:bookmarkEnd w:id="68"/>
    </w:p>
    <w:p>
      <w:pPr>
        <w:widowControl/>
        <w:overflowPunct w:val="0"/>
        <w:topLinePunct/>
        <w:spacing w:line="580" w:lineRule="exact"/>
        <w:ind w:firstLine="640" w:firstLineChars="200"/>
        <w:rPr>
          <w:rFonts w:hint="eastAsia" w:ascii="方正仿宋简体" w:hAnsi="方正仿宋简体" w:eastAsia="方正仿宋简体" w:cs="方正仿宋简体"/>
          <w:b w:val="0"/>
          <w:bCs w:val="0"/>
          <w:sz w:val="32"/>
          <w:szCs w:val="32"/>
        </w:rPr>
      </w:pPr>
      <w:bookmarkStart w:id="69" w:name="_Toc985996985"/>
      <w:r>
        <w:rPr>
          <w:rFonts w:hint="eastAsia" w:ascii="楷体" w:hAnsi="楷体" w:eastAsia="楷体" w:cs="楷体"/>
          <w:b w:val="0"/>
          <w:bCs w:val="0"/>
          <w:sz w:val="32"/>
          <w:szCs w:val="32"/>
          <w:lang w:val="en-US" w:eastAsia="zh-CN"/>
        </w:rPr>
        <w:t xml:space="preserve">7.1 </w:t>
      </w:r>
      <w:r>
        <w:rPr>
          <w:rFonts w:hint="eastAsia" w:ascii="楷体" w:hAnsi="楷体" w:eastAsia="楷体" w:cs="楷体"/>
          <w:b w:val="0"/>
          <w:bCs w:val="0"/>
          <w:sz w:val="32"/>
          <w:szCs w:val="32"/>
        </w:rPr>
        <w:t>注释与说明</w:t>
      </w:r>
      <w:bookmarkEnd w:id="69"/>
      <w:r>
        <w:rPr>
          <w:rFonts w:hint="eastAsia" w:ascii="楷体" w:hAnsi="楷体" w:eastAsia="楷体" w:cs="楷体"/>
          <w:b w:val="0"/>
          <w:bCs w:val="0"/>
          <w:sz w:val="32"/>
          <w:szCs w:val="32"/>
        </w:rPr>
        <w:t xml:space="preserve"> </w:t>
      </w:r>
      <w:r>
        <w:rPr>
          <w:rFonts w:hint="eastAsia" w:ascii="方正仿宋简体" w:hAnsi="方正仿宋简体" w:eastAsia="方正仿宋简体" w:cs="方正仿宋简体"/>
          <w:b w:val="0"/>
          <w:bCs w:val="0"/>
          <w:sz w:val="32"/>
          <w:szCs w:val="32"/>
        </w:rPr>
        <w:t xml:space="preserve"> </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（1）自治区基础电信企业是</w:t>
      </w:r>
      <w:r>
        <w:rPr>
          <w:rFonts w:hint="eastAsia" w:ascii="方正仿宋简体" w:hAnsi="方正仿宋简体" w:eastAsia="方正仿宋简体" w:cs="方正仿宋简体"/>
          <w:spacing w:val="-6"/>
          <w:sz w:val="32"/>
          <w:szCs w:val="32"/>
        </w:rPr>
        <w:t>指中国联合</w:t>
      </w:r>
      <w:r>
        <w:rPr>
          <w:rFonts w:hint="eastAsia" w:ascii="方正仿宋简体" w:hAnsi="方正仿宋简体" w:eastAsia="方正仿宋简体" w:cs="方正仿宋简体"/>
          <w:sz w:val="32"/>
          <w:szCs w:val="32"/>
        </w:rPr>
        <w:t>网络通信有限公司内蒙古自治区分公司、中国移动通信集团内蒙古有限公司、中国电信集团有限公司内蒙古分公司、中国铁塔股份有限公司内蒙古分公司、中国广电内蒙古网络有限公司。</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（2）特别重大事故是指符合下列条件之一的情况：</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 3条以上国际通信陆海光（电）缆中断，或</w:t>
      </w:r>
      <w:r>
        <w:rPr>
          <w:rFonts w:hint="eastAsia" w:ascii="方正仿宋简体" w:hAnsi="方正仿宋简体" w:eastAsia="方正仿宋简体" w:cs="方正仿宋简体"/>
          <w:sz w:val="32"/>
          <w:szCs w:val="32"/>
          <w:lang w:eastAsia="zh-CN"/>
        </w:rPr>
        <w:t>者</w:t>
      </w:r>
      <w:r>
        <w:rPr>
          <w:rFonts w:hint="eastAsia" w:ascii="方正仿宋简体" w:hAnsi="方正仿宋简体" w:eastAsia="方正仿宋简体" w:cs="方正仿宋简体"/>
          <w:sz w:val="32"/>
          <w:szCs w:val="32"/>
        </w:rPr>
        <w:t>通达某一国家的国际电话通信全阻持续超过1小时；</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 5个以上卫星转发器通信中断持续超过1小时；</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③不同基础电信业务经营者的网间电话通信全阻持续超过5小时；</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 省际长途电话通信1个方向全阻持续超过2小时；</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⑤固定电话通信中断影响超过50万户，且持续超过 1 小时；</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⑥移动电话通信中断影响超过 50 万户，且持续超过1小时；</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⑦ 短消息平台、多媒体消息平台及其他增值业务平台中断服务持续超过5小时；</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⑧ 省级以上党政军重要机关、与国计民生和社会安定直接有关的重要企事业单位相关通信中断。</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（3）重大事故是符合下列条</w:t>
      </w:r>
      <w:r>
        <w:rPr>
          <w:rFonts w:hint="eastAsia" w:ascii="方正仿宋简体" w:hAnsi="方正仿宋简体" w:eastAsia="方正仿宋简体" w:cs="方正仿宋简体"/>
          <w:spacing w:val="-6"/>
          <w:sz w:val="32"/>
          <w:szCs w:val="32"/>
        </w:rPr>
        <w:t>件之一且不属</w:t>
      </w:r>
      <w:r>
        <w:rPr>
          <w:rFonts w:hint="eastAsia" w:ascii="方正仿宋简体" w:hAnsi="方正仿宋简体" w:eastAsia="方正仿宋简体" w:cs="方正仿宋简体"/>
          <w:sz w:val="32"/>
          <w:szCs w:val="32"/>
        </w:rPr>
        <w:t>于特别重大事故的情况：</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 1条以上国际通信陆海光（电）缆中断；</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 1个以上卫星转发器通信中断持续超过1小时；</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 不同基础电信业务经营者的网间电话通信全阻持续超过 2 小时或者直接影响范围5万（用户×小时）以上；</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 长途电话通信1个方向全阻超过1小时；</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 固定电话通信中断影响超过10万户，且持续超过1小时；</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⑥ 移动电话通信中断影响超过10万户，且持续超过1小时；</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⑦ 短消息平台、多媒体消息平台及其他增值业务平台中断服务持续超过1小时；</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⑧ </w:t>
      </w:r>
      <w:r>
        <w:rPr>
          <w:rFonts w:hint="eastAsia" w:ascii="方正仿宋简体" w:hAnsi="方正仿宋简体" w:eastAsia="方正仿宋简体" w:cs="方正仿宋简体"/>
          <w:sz w:val="32"/>
          <w:szCs w:val="32"/>
          <w:lang w:eastAsia="zh-CN"/>
        </w:rPr>
        <w:t>盟</w:t>
      </w:r>
      <w:r>
        <w:rPr>
          <w:rFonts w:hint="eastAsia" w:ascii="方正仿宋简体" w:hAnsi="方正仿宋简体" w:eastAsia="方正仿宋简体" w:cs="方正仿宋简体"/>
          <w:sz w:val="32"/>
          <w:szCs w:val="32"/>
        </w:rPr>
        <w:t>市级以上党政军重要机关、与国计民生和社会安定直接有关的重要企事业单位相关通信中断；</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⑨ 具有重大影响的会议、活动期间等相关通信中断。</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（4）较大事故是符合下列条件之</w:t>
      </w:r>
      <w:r>
        <w:rPr>
          <w:rFonts w:hint="eastAsia" w:ascii="方正仿宋简体" w:hAnsi="方正仿宋简体" w:eastAsia="方正仿宋简体" w:cs="方正仿宋简体"/>
          <w:spacing w:val="-6"/>
          <w:sz w:val="32"/>
          <w:szCs w:val="32"/>
        </w:rPr>
        <w:t>一且不属于特别</w:t>
      </w:r>
      <w:r>
        <w:rPr>
          <w:rFonts w:hint="eastAsia" w:ascii="方正仿宋简体" w:hAnsi="方正仿宋简体" w:eastAsia="方正仿宋简体" w:cs="方正仿宋简体"/>
          <w:sz w:val="32"/>
          <w:szCs w:val="32"/>
        </w:rPr>
        <w:t>重大、重大事故的情况：</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 卫星转发器通信中断持续超过20分钟；</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 不同基础电信业务经营者的网间电话通信全阻持续超过 20 分钟或者直接影响范围1万（用户×小时）以上；</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 长途电话通信1个方向全阻持续超过20分钟；</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 固定电话通信中断影响超过3万户，且持续超过20分钟；</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 移动电话通信中断影响超过3万户，且持续超过20分钟；</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⑥ 短消息平台、多媒体消息平台及其他增值业务平台中断服务持续超过20分钟；</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⑦ </w:t>
      </w:r>
      <w:r>
        <w:rPr>
          <w:rFonts w:hint="eastAsia" w:ascii="方正仿宋简体" w:hAnsi="方正仿宋简体" w:eastAsia="方正仿宋简体" w:cs="方正仿宋简体"/>
          <w:sz w:val="32"/>
          <w:szCs w:val="32"/>
          <w:lang w:eastAsia="zh-CN"/>
        </w:rPr>
        <w:t>盟</w:t>
      </w:r>
      <w:r>
        <w:rPr>
          <w:rFonts w:hint="eastAsia" w:ascii="方正仿宋简体" w:hAnsi="方正仿宋简体" w:eastAsia="方正仿宋简体" w:cs="方正仿宋简体"/>
          <w:sz w:val="32"/>
          <w:szCs w:val="32"/>
        </w:rPr>
        <w:t>市级以下党政军重要机关、与国计民生和社会安定直接有关的重要企事业单位相关通信中断。</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pacing w:val="-6"/>
          <w:sz w:val="32"/>
          <w:szCs w:val="32"/>
        </w:rPr>
        <w:t>一般事故是符合下列条件之一且不属于特别重大、重大、较大事</w:t>
      </w:r>
      <w:r>
        <w:rPr>
          <w:rFonts w:hint="eastAsia" w:ascii="方正仿宋简体" w:hAnsi="方正仿宋简体" w:eastAsia="方正仿宋简体" w:cs="方正仿宋简体"/>
          <w:sz w:val="32"/>
          <w:szCs w:val="32"/>
        </w:rPr>
        <w:t>故的情况：</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 卫星转发器通信中断；</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 不同基础电信业务经营者的网间电话通信全阻；</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 长途电话通信1个方向全阻；</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 固定电话通信中断影响超过1万户；</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 移动电话通信中断影响超过1万户；</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 w:eastAsia="zh-CN"/>
        </w:rPr>
      </w:pPr>
      <w:r>
        <w:rPr>
          <w:rFonts w:hint="eastAsia" w:ascii="方正仿宋简体" w:hAnsi="方正仿宋简体" w:eastAsia="方正仿宋简体" w:cs="方正仿宋简体"/>
          <w:sz w:val="32"/>
          <w:szCs w:val="32"/>
        </w:rPr>
        <w:t>⑥ 短消息平台、多媒体消息平台及其他增值业务平台中断服</w:t>
      </w:r>
      <w:r>
        <w:rPr>
          <w:rFonts w:hint="eastAsia" w:ascii="方正仿宋简体" w:hAnsi="方正仿宋简体" w:eastAsia="方正仿宋简体" w:cs="方正仿宋简体"/>
          <w:sz w:val="32"/>
          <w:szCs w:val="32"/>
          <w:lang w:val="en"/>
        </w:rPr>
        <w:t>务</w:t>
      </w:r>
      <w:r>
        <w:rPr>
          <w:rFonts w:hint="eastAsia" w:ascii="方正仿宋简体" w:hAnsi="方正仿宋简体" w:eastAsia="方正仿宋简体" w:cs="方正仿宋简体"/>
          <w:sz w:val="32"/>
          <w:szCs w:val="32"/>
          <w:lang w:val="en" w:eastAsia="zh-CN"/>
        </w:rPr>
        <w:t>。</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
        </w:rPr>
      </w:pPr>
      <w:r>
        <w:rPr>
          <w:rFonts w:hint="eastAsia" w:ascii="方正仿宋简体" w:hAnsi="方正仿宋简体" w:eastAsia="方正仿宋简体" w:cs="方正仿宋简体"/>
          <w:sz w:val="32"/>
          <w:szCs w:val="32"/>
          <w:lang w:val="en"/>
        </w:rPr>
        <w:t>“特别重大事故、重大事故、较大事故、一般事故”确定标准由工业和信息化部划分并结合实际进行调整，其中</w:t>
      </w:r>
      <w:r>
        <w:rPr>
          <w:rFonts w:hint="eastAsia" w:ascii="方正仿宋简体" w:hAnsi="方正仿宋简体" w:eastAsia="方正仿宋简体" w:cs="方正仿宋简体"/>
          <w:sz w:val="32"/>
          <w:szCs w:val="32"/>
          <w:lang w:val="en" w:eastAsia="zh-CN"/>
        </w:rPr>
        <w:t>，</w:t>
      </w:r>
      <w:r>
        <w:rPr>
          <w:rFonts w:hint="eastAsia" w:ascii="方正仿宋简体" w:hAnsi="方正仿宋简体" w:eastAsia="方正仿宋简体" w:cs="方正仿宋简体"/>
          <w:sz w:val="32"/>
          <w:szCs w:val="32"/>
          <w:lang w:val="en"/>
        </w:rPr>
        <w:t>所称“以上”包括本数，所称“以下”不包括本数。</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70" w:name="_Toc583758357"/>
      <w:r>
        <w:rPr>
          <w:rFonts w:hint="eastAsia" w:ascii="楷体" w:hAnsi="楷体" w:eastAsia="楷体" w:cs="楷体"/>
          <w:b w:val="0"/>
          <w:bCs w:val="0"/>
          <w:sz w:val="32"/>
          <w:szCs w:val="32"/>
          <w:lang w:val="en-US" w:eastAsia="zh-CN"/>
        </w:rPr>
        <w:t xml:space="preserve">7.2 </w:t>
      </w:r>
      <w:r>
        <w:rPr>
          <w:rFonts w:hint="eastAsia" w:ascii="楷体" w:hAnsi="楷体" w:eastAsia="楷体" w:cs="楷体"/>
          <w:b w:val="0"/>
          <w:bCs w:val="0"/>
          <w:sz w:val="32"/>
          <w:szCs w:val="32"/>
        </w:rPr>
        <w:t>预案管理与更新</w:t>
      </w:r>
      <w:bookmarkEnd w:id="70"/>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本预案由</w:t>
      </w:r>
      <w:r>
        <w:rPr>
          <w:rFonts w:hint="eastAsia" w:ascii="方正仿宋简体" w:hAnsi="方正仿宋简体" w:eastAsia="方正仿宋简体" w:cs="方正仿宋简体"/>
          <w:sz w:val="32"/>
          <w:szCs w:val="32"/>
          <w:lang w:val="en" w:eastAsia="zh-CN"/>
        </w:rPr>
        <w:t>内蒙古通信管理局</w:t>
      </w:r>
      <w:r>
        <w:rPr>
          <w:rFonts w:hint="eastAsia" w:ascii="方正仿宋简体" w:hAnsi="方正仿宋简体" w:eastAsia="方正仿宋简体" w:cs="方正仿宋简体"/>
          <w:sz w:val="32"/>
          <w:szCs w:val="32"/>
        </w:rPr>
        <w:t>会同自治区</w:t>
      </w:r>
      <w:r>
        <w:rPr>
          <w:rFonts w:hint="eastAsia" w:ascii="方正仿宋简体" w:hAnsi="方正仿宋简体" w:eastAsia="方正仿宋简体" w:cs="方正仿宋简体"/>
          <w:sz w:val="32"/>
          <w:szCs w:val="32"/>
          <w:lang w:eastAsia="zh-CN"/>
        </w:rPr>
        <w:t>指挥部各</w:t>
      </w:r>
      <w:r>
        <w:rPr>
          <w:rFonts w:hint="eastAsia" w:ascii="方正仿宋简体" w:hAnsi="方正仿宋简体" w:eastAsia="方正仿宋简体" w:cs="方正仿宋简体"/>
          <w:sz w:val="32"/>
          <w:szCs w:val="32"/>
        </w:rPr>
        <w:t>成员单位适时修订完善。</w:t>
      </w:r>
    </w:p>
    <w:p>
      <w:pPr>
        <w:widowControl/>
        <w:overflowPunct w:val="0"/>
        <w:topLinePunct/>
        <w:spacing w:line="580" w:lineRule="exact"/>
        <w:ind w:firstLine="640" w:firstLineChars="200"/>
        <w:rPr>
          <w:rFonts w:hint="eastAsia" w:ascii="楷体" w:hAnsi="楷体" w:eastAsia="楷体" w:cs="楷体"/>
          <w:b w:val="0"/>
          <w:bCs w:val="0"/>
          <w:sz w:val="32"/>
          <w:szCs w:val="32"/>
        </w:rPr>
      </w:pPr>
      <w:bookmarkStart w:id="71" w:name="_Toc1020100488"/>
      <w:r>
        <w:rPr>
          <w:rFonts w:hint="eastAsia" w:ascii="楷体" w:hAnsi="楷体" w:eastAsia="楷体" w:cs="楷体"/>
          <w:b w:val="0"/>
          <w:bCs w:val="0"/>
          <w:sz w:val="32"/>
          <w:szCs w:val="32"/>
          <w:lang w:val="en-US" w:eastAsia="zh-CN"/>
        </w:rPr>
        <w:t xml:space="preserve">7.3 </w:t>
      </w:r>
      <w:r>
        <w:rPr>
          <w:rFonts w:hint="eastAsia" w:ascii="楷体" w:hAnsi="楷体" w:eastAsia="楷体" w:cs="楷体"/>
          <w:b w:val="0"/>
          <w:bCs w:val="0"/>
          <w:sz w:val="32"/>
          <w:szCs w:val="32"/>
        </w:rPr>
        <w:t>宣传、培训和演练</w:t>
      </w:r>
      <w:bookmarkEnd w:id="71"/>
      <w:r>
        <w:rPr>
          <w:rFonts w:hint="eastAsia" w:ascii="楷体" w:hAnsi="楷体" w:eastAsia="楷体" w:cs="楷体"/>
          <w:b w:val="0"/>
          <w:bCs w:val="0"/>
          <w:sz w:val="32"/>
          <w:szCs w:val="32"/>
        </w:rPr>
        <w:t xml:space="preserve"> </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应急办应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强化应急责任，立足实战，每3年至少组织开展</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次通信事故应急演练，熟悉应急程序，检验应急机制，锻炼应急队伍，提高响应水平，并为修订和完善预案提供依据。地方各级人民政府要加强通信基础设施保护知识的宣传教育，增强全员安全意识，开展应急队伍培训，提高应急处置能力。</w:t>
      </w:r>
    </w:p>
    <w:p>
      <w:pPr>
        <w:widowControl/>
        <w:overflowPunct w:val="0"/>
        <w:topLinePunct/>
        <w:spacing w:line="580" w:lineRule="exact"/>
        <w:ind w:firstLine="640" w:firstLineChars="200"/>
        <w:rPr>
          <w:rFonts w:hint="eastAsia" w:ascii="楷体" w:hAnsi="楷体" w:eastAsia="楷体" w:cs="楷体"/>
          <w:b w:val="0"/>
          <w:bCs w:val="0"/>
          <w:sz w:val="32"/>
          <w:szCs w:val="32"/>
          <w:lang w:eastAsia="zh-CN"/>
        </w:rPr>
      </w:pPr>
      <w:bookmarkStart w:id="72" w:name="_Toc1251869591"/>
      <w:r>
        <w:rPr>
          <w:rFonts w:hint="eastAsia" w:ascii="楷体" w:hAnsi="楷体" w:eastAsia="楷体" w:cs="楷体"/>
          <w:b w:val="0"/>
          <w:bCs w:val="0"/>
          <w:sz w:val="32"/>
          <w:szCs w:val="32"/>
          <w:lang w:val="en-US" w:eastAsia="zh-CN"/>
        </w:rPr>
        <w:t xml:space="preserve">7.4 </w:t>
      </w:r>
      <w:r>
        <w:rPr>
          <w:rFonts w:hint="eastAsia" w:ascii="楷体" w:hAnsi="楷体" w:eastAsia="楷体" w:cs="楷体"/>
          <w:b w:val="0"/>
          <w:bCs w:val="0"/>
          <w:sz w:val="32"/>
          <w:szCs w:val="32"/>
        </w:rPr>
        <w:t>预案</w:t>
      </w:r>
      <w:bookmarkEnd w:id="72"/>
      <w:r>
        <w:rPr>
          <w:rFonts w:hint="eastAsia" w:ascii="楷体" w:hAnsi="楷体" w:eastAsia="楷体" w:cs="楷体"/>
          <w:b w:val="0"/>
          <w:bCs w:val="0"/>
          <w:sz w:val="32"/>
          <w:szCs w:val="32"/>
          <w:lang w:eastAsia="zh-CN"/>
        </w:rPr>
        <w:t>施行</w:t>
      </w: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本预案自</w:t>
      </w:r>
      <w:r>
        <w:rPr>
          <w:rFonts w:hint="eastAsia" w:ascii="方正仿宋简体" w:hAnsi="方正仿宋简体" w:eastAsia="方正仿宋简体" w:cs="方正仿宋简体"/>
          <w:sz w:val="32"/>
          <w:szCs w:val="32"/>
          <w:lang w:eastAsia="zh-CN"/>
        </w:rPr>
        <w:t>印发</w:t>
      </w:r>
      <w:r>
        <w:rPr>
          <w:rFonts w:hint="eastAsia" w:ascii="方正仿宋简体" w:hAnsi="方正仿宋简体" w:eastAsia="方正仿宋简体" w:cs="方正仿宋简体"/>
          <w:sz w:val="32"/>
          <w:szCs w:val="32"/>
        </w:rPr>
        <w:t>之日起</w:t>
      </w:r>
      <w:r>
        <w:rPr>
          <w:rFonts w:hint="eastAsia" w:ascii="方正仿宋简体" w:hAnsi="方正仿宋简体" w:eastAsia="方正仿宋简体" w:cs="方正仿宋简体"/>
          <w:sz w:val="32"/>
          <w:szCs w:val="32"/>
          <w:lang w:eastAsia="zh-CN"/>
        </w:rPr>
        <w:t>施行</w:t>
      </w:r>
      <w:r>
        <w:rPr>
          <w:rFonts w:hint="eastAsia" w:ascii="方正仿宋简体" w:hAnsi="方正仿宋简体" w:eastAsia="方正仿宋简体" w:cs="方正仿宋简体"/>
          <w:sz w:val="32"/>
          <w:szCs w:val="32"/>
        </w:rPr>
        <w:t>。</w:t>
      </w:r>
      <w:bookmarkStart w:id="73" w:name="_Hlk8654421"/>
    </w:p>
    <w:bookmarkEnd w:id="73"/>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p>
    <w:p>
      <w:pPr>
        <w:widowControl/>
        <w:overflowPunct w:val="0"/>
        <w:topLinePunct/>
        <w:adjustRightInd/>
        <w:snapToGrid/>
        <w:spacing w:line="58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附件：</w:t>
      </w:r>
      <w:r>
        <w:rPr>
          <w:rFonts w:hint="eastAsia" w:ascii="方正仿宋简体" w:hAnsi="方正仿宋简体" w:eastAsia="方正仿宋简体" w:cs="方正仿宋简体"/>
          <w:sz w:val="32"/>
          <w:szCs w:val="32"/>
        </w:rPr>
        <w:t>内蒙古通信网络事故应急处置流程图</w:t>
      </w:r>
    </w:p>
    <w:p>
      <w:pPr>
        <w:widowControl/>
        <w:overflowPunct w:val="0"/>
        <w:topLinePunct/>
        <w:adjustRightInd/>
        <w:snapToGrid/>
        <w:spacing w:line="580" w:lineRule="exact"/>
        <w:ind w:firstLine="640" w:firstLineChars="200"/>
        <w:jc w:val="left"/>
        <w:rPr>
          <w:rFonts w:hint="eastAsia" w:ascii="方正仿宋简体" w:hAnsi="方正仿宋简体" w:eastAsia="方正仿宋简体" w:cs="方正仿宋简体"/>
          <w:sz w:val="32"/>
          <w:szCs w:val="32"/>
        </w:rPr>
      </w:pPr>
    </w:p>
    <w:p>
      <w:pPr>
        <w:widowControl/>
        <w:overflowPunct w:val="0"/>
        <w:topLinePunct/>
        <w:adjustRightInd/>
        <w:snapToGrid/>
        <w:spacing w:line="580" w:lineRule="exact"/>
        <w:ind w:firstLine="640" w:firstLineChars="200"/>
        <w:jc w:val="left"/>
        <w:rPr>
          <w:rFonts w:hint="eastAsia" w:ascii="方正仿宋简体" w:hAnsi="方正仿宋简体" w:eastAsia="方正仿宋简体" w:cs="方正仿宋简体"/>
          <w:sz w:val="32"/>
          <w:szCs w:val="32"/>
        </w:rPr>
      </w:pPr>
    </w:p>
    <w:p>
      <w:pPr>
        <w:widowControl/>
        <w:overflowPunct w:val="0"/>
        <w:topLinePunct/>
        <w:adjustRightInd/>
        <w:snapToGrid/>
        <w:spacing w:line="580" w:lineRule="exact"/>
        <w:ind w:firstLine="640" w:firstLineChars="200"/>
        <w:jc w:val="left"/>
        <w:rPr>
          <w:rFonts w:hint="eastAsia" w:ascii="方正仿宋简体" w:hAnsi="方正仿宋简体" w:eastAsia="方正仿宋简体" w:cs="方正仿宋简体"/>
          <w:sz w:val="32"/>
          <w:szCs w:val="32"/>
        </w:rPr>
      </w:pPr>
    </w:p>
    <w:p>
      <w:pPr>
        <w:widowControl/>
        <w:overflowPunct w:val="0"/>
        <w:topLinePunct/>
        <w:adjustRightInd/>
        <w:snapToGrid/>
        <w:spacing w:line="580" w:lineRule="exact"/>
        <w:ind w:firstLine="640" w:firstLineChars="200"/>
        <w:jc w:val="left"/>
        <w:rPr>
          <w:rFonts w:hint="eastAsia" w:ascii="方正仿宋简体" w:hAnsi="方正仿宋简体" w:eastAsia="方正仿宋简体" w:cs="方正仿宋简体"/>
          <w:sz w:val="32"/>
          <w:szCs w:val="32"/>
        </w:rPr>
      </w:pPr>
    </w:p>
    <w:p>
      <w:pPr>
        <w:widowControl/>
        <w:overflowPunct w:val="0"/>
        <w:topLinePunct/>
        <w:adjustRightInd/>
        <w:snapToGrid/>
        <w:spacing w:line="580" w:lineRule="exact"/>
        <w:ind w:firstLine="640" w:firstLineChars="200"/>
        <w:jc w:val="left"/>
        <w:rPr>
          <w:rFonts w:hint="eastAsia" w:ascii="方正仿宋简体" w:hAnsi="方正仿宋简体" w:eastAsia="方正仿宋简体" w:cs="方正仿宋简体"/>
          <w:sz w:val="32"/>
          <w:szCs w:val="32"/>
        </w:rPr>
      </w:pPr>
    </w:p>
    <w:p>
      <w:pPr>
        <w:widowControl/>
        <w:overflowPunct w:val="0"/>
        <w:topLinePunct/>
        <w:adjustRightInd/>
        <w:snapToGrid/>
        <w:spacing w:line="580" w:lineRule="exact"/>
        <w:ind w:firstLine="640" w:firstLineChars="200"/>
        <w:jc w:val="left"/>
        <w:rPr>
          <w:rFonts w:hint="eastAsia" w:ascii="方正仿宋简体" w:hAnsi="方正仿宋简体" w:eastAsia="方正仿宋简体" w:cs="方正仿宋简体"/>
          <w:sz w:val="32"/>
          <w:szCs w:val="32"/>
        </w:rPr>
      </w:pPr>
    </w:p>
    <w:p>
      <w:pPr>
        <w:widowControl/>
        <w:overflowPunct w:val="0"/>
        <w:topLinePunct/>
        <w:adjustRightInd/>
        <w:snapToGrid/>
        <w:spacing w:line="580" w:lineRule="exact"/>
        <w:ind w:firstLine="640" w:firstLineChars="200"/>
        <w:jc w:val="left"/>
        <w:rPr>
          <w:rFonts w:hint="eastAsia" w:ascii="方正仿宋简体" w:hAnsi="方正仿宋简体" w:eastAsia="方正仿宋简体" w:cs="方正仿宋简体"/>
          <w:sz w:val="32"/>
          <w:szCs w:val="32"/>
        </w:rPr>
      </w:pPr>
    </w:p>
    <w:p>
      <w:pPr>
        <w:widowControl/>
        <w:overflowPunct w:val="0"/>
        <w:topLinePunct/>
        <w:adjustRightInd/>
        <w:snapToGrid/>
        <w:spacing w:line="580" w:lineRule="exact"/>
        <w:ind w:firstLine="640" w:firstLineChars="200"/>
        <w:jc w:val="left"/>
        <w:rPr>
          <w:rFonts w:hint="eastAsia" w:ascii="方正仿宋简体" w:hAnsi="方正仿宋简体" w:eastAsia="方正仿宋简体" w:cs="方正仿宋简体"/>
          <w:sz w:val="32"/>
          <w:szCs w:val="32"/>
        </w:rPr>
      </w:pPr>
    </w:p>
    <w:p>
      <w:pPr>
        <w:widowControl/>
        <w:overflowPunct w:val="0"/>
        <w:topLinePunct/>
        <w:adjustRightInd/>
        <w:snapToGrid/>
        <w:spacing w:line="580" w:lineRule="exact"/>
        <w:ind w:firstLine="640" w:firstLineChars="200"/>
        <w:jc w:val="left"/>
        <w:rPr>
          <w:rFonts w:hint="eastAsia" w:ascii="方正仿宋简体" w:hAnsi="方正仿宋简体" w:eastAsia="方正仿宋简体" w:cs="方正仿宋简体"/>
          <w:sz w:val="32"/>
          <w:szCs w:val="32"/>
        </w:rPr>
      </w:pPr>
    </w:p>
    <w:p>
      <w:pPr>
        <w:widowControl/>
        <w:overflowPunct w:val="0"/>
        <w:topLinePunct/>
        <w:adjustRightInd/>
        <w:snapToGrid/>
        <w:spacing w:line="580" w:lineRule="exact"/>
        <w:ind w:firstLine="640" w:firstLineChars="200"/>
        <w:jc w:val="left"/>
        <w:rPr>
          <w:rFonts w:hint="eastAsia" w:ascii="方正仿宋简体" w:hAnsi="方正仿宋简体" w:eastAsia="方正仿宋简体" w:cs="方正仿宋简体"/>
          <w:sz w:val="32"/>
          <w:szCs w:val="32"/>
        </w:rPr>
      </w:pPr>
    </w:p>
    <w:p>
      <w:pPr>
        <w:widowControl/>
        <w:overflowPunct w:val="0"/>
        <w:topLinePunct/>
        <w:adjustRightInd/>
        <w:snapToGrid/>
        <w:spacing w:line="580" w:lineRule="exact"/>
        <w:ind w:firstLine="640" w:firstLineChars="200"/>
        <w:jc w:val="left"/>
        <w:rPr>
          <w:rFonts w:hint="eastAsia" w:ascii="方正仿宋简体" w:hAnsi="方正仿宋简体" w:eastAsia="方正仿宋简体" w:cs="方正仿宋简体"/>
          <w:sz w:val="32"/>
          <w:szCs w:val="32"/>
        </w:rPr>
      </w:pPr>
    </w:p>
    <w:p>
      <w:pPr>
        <w:widowControl/>
        <w:overflowPunct w:val="0"/>
        <w:topLinePunct/>
        <w:adjustRightInd/>
        <w:snapToGrid/>
        <w:spacing w:line="580" w:lineRule="exact"/>
        <w:ind w:firstLine="640" w:firstLineChars="200"/>
        <w:jc w:val="left"/>
        <w:rPr>
          <w:rFonts w:hint="eastAsia" w:ascii="方正仿宋简体" w:hAnsi="方正仿宋简体" w:eastAsia="方正仿宋简体" w:cs="方正仿宋简体"/>
          <w:sz w:val="32"/>
          <w:szCs w:val="32"/>
        </w:rPr>
      </w:pPr>
    </w:p>
    <w:p>
      <w:pPr>
        <w:widowControl/>
        <w:overflowPunct w:val="0"/>
        <w:topLinePunct/>
        <w:adjustRightInd/>
        <w:snapToGrid/>
        <w:spacing w:line="580" w:lineRule="exact"/>
        <w:ind w:firstLine="640" w:firstLineChars="200"/>
        <w:jc w:val="left"/>
        <w:rPr>
          <w:rFonts w:hint="eastAsia" w:ascii="方正仿宋简体" w:hAnsi="方正仿宋简体" w:eastAsia="方正仿宋简体" w:cs="方正仿宋简体"/>
          <w:sz w:val="32"/>
          <w:szCs w:val="32"/>
          <w:lang w:val="en-US" w:eastAsia="zh-CN"/>
        </w:rPr>
      </w:pPr>
    </w:p>
    <w:p>
      <w:pPr>
        <w:keepNext w:val="0"/>
        <w:keepLines w:val="0"/>
        <w:pageBreakBefore w:val="0"/>
        <w:widowControl/>
        <w:kinsoku/>
        <w:wordWrap/>
        <w:overflowPunct w:val="0"/>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p>
    <w:p>
      <w:pPr>
        <w:pageBreakBefore w:val="0"/>
        <w:widowControl/>
        <w:kinsoku/>
        <w:wordWrap/>
        <w:topLinePunct w:val="0"/>
        <w:bidi w:val="0"/>
        <w:adjustRightInd w:val="0"/>
        <w:snapToGrid w:val="0"/>
        <w:spacing w:line="580" w:lineRule="exact"/>
        <w:ind w:left="0" w:leftChars="0" w:firstLine="640" w:firstLineChars="200"/>
        <w:jc w:val="left"/>
        <w:textAlignment w:val="auto"/>
        <w:rPr>
          <w:rFonts w:hint="eastAsia" w:ascii="方正黑体_GBK" w:hAnsi="方正黑体_GBK" w:eastAsia="方正黑体_GBK" w:cs="方正黑体_GBK"/>
          <w:sz w:val="32"/>
          <w:szCs w:val="32"/>
        </w:rPr>
      </w:pPr>
    </w:p>
    <w:p>
      <w:pPr>
        <w:pageBreakBefore w:val="0"/>
        <w:widowControl/>
        <w:kinsoku/>
        <w:wordWrap/>
        <w:topLinePunct w:val="0"/>
        <w:bidi w:val="0"/>
        <w:adjustRightInd w:val="0"/>
        <w:snapToGrid w:val="0"/>
        <w:spacing w:line="580" w:lineRule="exact"/>
        <w:ind w:left="0" w:leftChars="0" w:firstLine="640" w:firstLineChars="200"/>
        <w:jc w:val="left"/>
        <w:textAlignment w:val="auto"/>
        <w:rPr>
          <w:rFonts w:hint="eastAsia" w:ascii="方正黑体_GBK" w:hAnsi="方正黑体_GBK" w:eastAsia="方正黑体_GBK" w:cs="方正黑体_GBK"/>
          <w:sz w:val="32"/>
          <w:szCs w:val="32"/>
        </w:rPr>
      </w:pPr>
    </w:p>
    <w:p>
      <w:pPr>
        <w:pageBreakBefore w:val="0"/>
        <w:widowControl/>
        <w:kinsoku/>
        <w:wordWrap/>
        <w:topLinePunct w:val="0"/>
        <w:bidi w:val="0"/>
        <w:adjustRightInd w:val="0"/>
        <w:snapToGrid w:val="0"/>
        <w:spacing w:line="580" w:lineRule="exact"/>
        <w:jc w:val="lef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sz w:val="32"/>
          <w:szCs w:val="32"/>
        </w:rPr>
        <w:t>附件</w:t>
      </w:r>
    </w:p>
    <w:p>
      <w:pPr>
        <w:pageBreakBefore w:val="0"/>
        <w:kinsoku/>
        <w:wordWrap/>
        <w:topLinePunct w:val="0"/>
        <w:bidi w:val="0"/>
        <w:spacing w:line="580" w:lineRule="exact"/>
        <w:textAlignment w:val="auto"/>
        <w:rPr>
          <w:rFonts w:hint="eastAsia" w:ascii="方正仿宋_GBK" w:hAnsi="方正仿宋_GBK" w:eastAsia="方正仿宋_GBK" w:cs="方正仿宋_GBK"/>
          <w:sz w:val="32"/>
          <w:szCs w:val="32"/>
        </w:rPr>
      </w:pPr>
    </w:p>
    <w:p>
      <w:pPr>
        <w:pageBreakBefore w:val="0"/>
        <w:kinsoku/>
        <w:wordWrap/>
        <w:topLinePunct w:val="0"/>
        <w:bidi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内蒙古通信网络事故应急处置流程图</w:t>
      </w:r>
    </w:p>
    <w:p>
      <w:pPr>
        <w:pageBreakBefore w:val="0"/>
        <w:kinsoku/>
        <w:wordWrap/>
        <w:topLinePunct w:val="0"/>
        <w:bidi w:val="0"/>
        <w:spacing w:line="580" w:lineRule="exact"/>
        <w:textAlignment w:val="auto"/>
        <w:rPr>
          <w:rFonts w:hint="default"/>
          <w:lang w:val="en"/>
        </w:rPr>
      </w:pPr>
    </w:p>
    <w:p>
      <w:pPr>
        <w:pageBreakBefore w:val="0"/>
        <w:kinsoku/>
        <w:wordWrap/>
        <w:topLinePunct w:val="0"/>
        <w:bidi w:val="0"/>
        <w:spacing w:line="580" w:lineRule="exact"/>
        <w:textAlignment w:val="auto"/>
        <w:rPr>
          <w:rFonts w:hint="eastAsia" w:ascii="方正仿宋_GBK" w:hAnsi="方正仿宋_GBK" w:eastAsia="方正仿宋_GBK" w:cs="方正仿宋_GBK"/>
          <w:sz w:val="32"/>
          <w:szCs w:val="32"/>
        </w:rPr>
      </w:pPr>
    </w:p>
    <w:p>
      <w:pPr>
        <w:pageBreakBefore w:val="0"/>
        <w:kinsoku/>
        <w:wordWrap/>
        <w:topLinePunct w:val="0"/>
        <w:bidi w:val="0"/>
        <w:spacing w:line="580" w:lineRule="exact"/>
        <w:textAlignment w:val="auto"/>
        <w:rPr>
          <w:rFonts w:hint="eastAsia" w:ascii="方正仿宋_GBK" w:hAnsi="方正仿宋_GBK" w:eastAsia="方正仿宋_GBK" w:cs="方正仿宋_GBK"/>
          <w:sz w:val="32"/>
          <w:szCs w:val="32"/>
        </w:rPr>
      </w:pPr>
      <w:r>
        <w:rPr>
          <w:rFonts w:hint="default"/>
          <w:lang w:val="en"/>
        </w:rPr>
        <w:drawing>
          <wp:anchor distT="0" distB="0" distL="114300" distR="114300" simplePos="0" relativeHeight="251658240" behindDoc="1" locked="0" layoutInCell="1" allowOverlap="1">
            <wp:simplePos x="0" y="0"/>
            <wp:positionH relativeFrom="page">
              <wp:posOffset>1097915</wp:posOffset>
            </wp:positionH>
            <wp:positionV relativeFrom="page">
              <wp:posOffset>3347085</wp:posOffset>
            </wp:positionV>
            <wp:extent cx="5269865" cy="4023360"/>
            <wp:effectExtent l="0" t="0" r="6985" b="15240"/>
            <wp:wrapNone/>
            <wp:docPr id="1" name="图片 3" descr="截图-2023年1月6日 15时7分41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截图-2023年1月6日 15时7分41秒"/>
                    <pic:cNvPicPr>
                      <a:picLocks noChangeAspect="1"/>
                    </pic:cNvPicPr>
                  </pic:nvPicPr>
                  <pic:blipFill>
                    <a:blip r:embed="rId10"/>
                    <a:stretch>
                      <a:fillRect/>
                    </a:stretch>
                  </pic:blipFill>
                  <pic:spPr>
                    <a:xfrm>
                      <a:off x="0" y="0"/>
                      <a:ext cx="5269865" cy="4023360"/>
                    </a:xfrm>
                    <a:prstGeom prst="rect">
                      <a:avLst/>
                    </a:prstGeom>
                    <a:noFill/>
                    <a:ln>
                      <a:noFill/>
                    </a:ln>
                  </pic:spPr>
                </pic:pic>
              </a:graphicData>
            </a:graphic>
          </wp:anchor>
        </w:drawing>
      </w:r>
    </w:p>
    <w:p>
      <w:pPr>
        <w:pageBreakBefore w:val="0"/>
        <w:kinsoku/>
        <w:wordWrap/>
        <w:topLinePunct w:val="0"/>
        <w:bidi w:val="0"/>
        <w:spacing w:line="580" w:lineRule="exact"/>
        <w:textAlignment w:val="auto"/>
        <w:rPr>
          <w:rFonts w:hint="eastAsia" w:ascii="方正仿宋_GBK" w:hAnsi="方正仿宋_GBK" w:eastAsia="方正仿宋_GBK" w:cs="方正仿宋_GBK"/>
          <w:sz w:val="32"/>
          <w:szCs w:val="32"/>
        </w:rPr>
      </w:pPr>
    </w:p>
    <w:p>
      <w:pPr>
        <w:pageBreakBefore w:val="0"/>
        <w:kinsoku/>
        <w:wordWrap/>
        <w:topLinePunct w:val="0"/>
        <w:bidi w:val="0"/>
        <w:spacing w:line="580" w:lineRule="exact"/>
        <w:textAlignment w:val="auto"/>
        <w:rPr>
          <w:rFonts w:hint="eastAsia" w:ascii="方正仿宋_GBK" w:hAnsi="方正仿宋_GBK" w:eastAsia="方正仿宋_GBK" w:cs="方正仿宋_GBK"/>
          <w:sz w:val="32"/>
          <w:szCs w:val="32"/>
        </w:rPr>
      </w:pPr>
    </w:p>
    <w:p>
      <w:pPr>
        <w:pageBreakBefore w:val="0"/>
        <w:kinsoku/>
        <w:wordWrap/>
        <w:topLinePunct w:val="0"/>
        <w:bidi w:val="0"/>
        <w:spacing w:line="580" w:lineRule="exact"/>
        <w:textAlignment w:val="auto"/>
        <w:rPr>
          <w:rFonts w:hint="eastAsia" w:ascii="方正仿宋_GBK" w:hAnsi="方正仿宋_GBK" w:eastAsia="方正仿宋_GBK" w:cs="方正仿宋_GBK"/>
          <w:sz w:val="32"/>
          <w:szCs w:val="32"/>
        </w:rPr>
      </w:pPr>
    </w:p>
    <w:p>
      <w:pPr>
        <w:pageBreakBefore w:val="0"/>
        <w:kinsoku/>
        <w:wordWrap/>
        <w:topLinePunct w:val="0"/>
        <w:bidi w:val="0"/>
        <w:spacing w:line="580" w:lineRule="exact"/>
        <w:textAlignment w:val="auto"/>
        <w:rPr>
          <w:rFonts w:hint="eastAsia" w:ascii="方正仿宋_GBK" w:hAnsi="方正仿宋_GBK" w:eastAsia="方正仿宋_GBK" w:cs="方正仿宋_GBK"/>
          <w:sz w:val="32"/>
          <w:szCs w:val="32"/>
          <w:lang w:val="en"/>
        </w:rPr>
      </w:pPr>
    </w:p>
    <w:p>
      <w:pPr>
        <w:jc w:val="left"/>
        <w:rPr>
          <w:rFonts w:hint="eastAsia" w:ascii="方正仿宋_GBK" w:hAnsi="方正仿宋_GBK" w:eastAsia="方正仿宋_GBK" w:cs="方正仿宋_GBK"/>
          <w:sz w:val="32"/>
          <w:szCs w:val="32"/>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jc w:val="left"/>
        <w:rPr>
          <w:rFonts w:hint="eastAsia" w:ascii="方正仿宋_GBK" w:hAnsi="方正仿宋_GBK" w:eastAsia="方正仿宋_GBK" w:cs="方正仿宋_GBK"/>
          <w:sz w:val="21"/>
          <w:szCs w:val="21"/>
          <w:lang w:val="en"/>
        </w:rPr>
      </w:pPr>
    </w:p>
    <w:p>
      <w:pPr>
        <w:rPr>
          <w:rFonts w:hint="eastAsia"/>
          <w:szCs w:val="21"/>
        </w:rPr>
      </w:pPr>
    </w:p>
    <w:p>
      <w:pPr>
        <w:rPr>
          <w:rFonts w:hint="eastAsia"/>
        </w:rPr>
      </w:pPr>
    </w:p>
    <w:tbl>
      <w:tblPr>
        <w:tblStyle w:val="11"/>
        <w:tblpPr w:leftFromText="180" w:rightFromText="180" w:vertAnchor="text" w:horzAnchor="page" w:tblpX="1462" w:tblpY="406"/>
        <w:tblOverlap w:val="never"/>
        <w:tblW w:w="9108"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PrEx>
        <w:tc>
          <w:tcPr>
            <w:tcW w:w="9108"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spacing w:line="400" w:lineRule="exact"/>
              <w:ind w:firstLine="1148" w:firstLineChars="410"/>
              <w:rPr>
                <w:rFonts w:ascii="仿宋_GB2312" w:eastAsia="仿宋_GB2312"/>
                <w:sz w:val="28"/>
              </w:rPr>
            </w:pP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8" w:type="dxa"/>
            <w:noWrap w:val="0"/>
            <w:vAlign w:val="top"/>
          </w:tcPr>
          <w:p>
            <w:pPr>
              <w:ind w:firstLine="280" w:firstLineChars="100"/>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3</w:t>
            </w:r>
            <w:r>
              <w:rPr>
                <w:rFonts w:hint="eastAsia" w:ascii="仿宋_GB2312" w:eastAsia="仿宋_GB2312"/>
                <w:sz w:val="28"/>
              </w:rPr>
              <w:t>年</w:t>
            </w:r>
            <w:r>
              <w:rPr>
                <w:rFonts w:hint="eastAsia" w:ascii="仿宋_GB2312" w:eastAsia="仿宋_GB2312"/>
                <w:sz w:val="28"/>
                <w:lang w:val="en-US" w:eastAsia="zh-CN"/>
              </w:rPr>
              <w:t>1</w:t>
            </w:r>
            <w:r>
              <w:rPr>
                <w:rFonts w:hint="eastAsia" w:ascii="仿宋_GB2312" w:eastAsia="仿宋_GB2312"/>
                <w:sz w:val="28"/>
              </w:rPr>
              <w:t>月</w:t>
            </w:r>
            <w:r>
              <w:rPr>
                <w:rFonts w:hint="eastAsia" w:ascii="仿宋_GB2312" w:eastAsia="仿宋_GB2312"/>
                <w:sz w:val="28"/>
                <w:lang w:val="en-US" w:eastAsia="zh-CN"/>
              </w:rPr>
              <w:t>5</w:t>
            </w:r>
            <w:r>
              <w:rPr>
                <w:rFonts w:hint="eastAsia" w:ascii="仿宋_GB2312" w:eastAsia="仿宋_GB2312"/>
                <w:sz w:val="28"/>
              </w:rPr>
              <w:t>日印发</w:t>
            </w:r>
          </w:p>
        </w:tc>
      </w:tr>
    </w:tbl>
    <w:p>
      <w:pPr>
        <w:rPr>
          <w:rFonts w:hint="eastAsia"/>
        </w:rPr>
      </w:pPr>
    </w:p>
    <w:sectPr>
      <w:headerReference r:id="rId5" w:type="default"/>
      <w:footerReference r:id="rId7" w:type="default"/>
      <w:headerReference r:id="rId6" w:type="even"/>
      <w:footerReference r:id="rId8"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2000000000000"/>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方正仿宋简体">
    <w:altName w:val="宋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eastAsia="宋体"/>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yZW8MBAABwAwAADgAAAGRycy9lMm9Eb2MueG1srVNLjhMxEN0jcQfL&#10;e+KeCKGoFWc0w2gQEgKkgQM4bjttyXZZtpPucAC4ASs27DlXzkHZnc7w2SE27nJVueq9qtfr69FZ&#10;clAxGfCcXi0aSpSX0Bm/4/Tjh/tnK0pSFr4TFrzi9KgSvd48fbIeQquW0IPtVCRYxKd2CJz2OYeW&#10;sSR75URaQFAegxqiExmvcce6KAas7ixbNs0LNkDsQgSpUkLv3RSkm1pfayXzO62TysRyithyPWM9&#10;t+Vkm7Vod1GE3sgzDPEPKJwwHpteSt2JLMg+mr9KOSMjJNB5IcEx0NpIVTkgm6vmDzYPvQiqcsHh&#10;pHAZU/p/ZeXbw/tITMfpkhIvHK7o9PXL6duP0/fP5HkZzxBSi1kPAfPyeAsjrnn2J3QW1qOOrnyR&#10;D8E4Dvp4Ga4aM5Hl0Wq5WjUYkhibL1ifPT4PMeVXChwpBqcRt1eHKg5vUp5S55TSzcO9sbZu0Prf&#10;HFizeFjBPmEsVh6345nQFroj8kHhYp8e4idKBhQBpx5VSol97XHGRS+zEWdjOxvCS3zIaaZkMl/m&#10;SVf7EM2ur0oroFK42WdEWgkUGFPvMzpcax3BWYJFN7/ea9bjj7L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srJlbwwEAAHADAAAOAAAAAAAAAAEAIAAAAB4BAABkcnMvZTJvRG9jLnhtbFBL&#10;BQYAAAAABgAGAFkBAABTBQAAAAA=&#10;">
              <v:fill on="f" focussize="0,0"/>
              <v:stroke on="f"/>
              <v:imagedata o:title=""/>
              <o:lock v:ext="edit" aspectratio="f"/>
              <v:textbox inset="0mm,0mm,0mm,0mm" style="mso-fit-shape-to-text:t;">
                <w:txbxContent>
                  <w:p>
                    <w:pPr>
                      <w:rPr>
                        <w:rFonts w:hint="eastAsia" w:eastAsia="宋体"/>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eastAsia="宋体"/>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- 2 -</w:t>
                          </w:r>
                          <w:r>
                            <w:rPr>
                              <w:rFonts w:hint="eastAsia" w:ascii="方正仿宋简体" w:hAnsi="方正仿宋简体" w:eastAsia="方正仿宋简体" w:cs="方正仿宋简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XDausIBAABwAwAADgAAAGRycy9lMm9Eb2MueG1srVNLjhMxEN0jcQfL&#10;e+KeIFDUijMCRoOQECANHMBx22lL/qnspDscAG7Aig17zpVzTNmdzvDZITbuclW56r2q1+vr0Vly&#10;UJBM8JxeLRpKlJehM37H6aePt09WlKQsfCds8IrTo0r0evP40XqIrVqGPthOAcEiPrVD5LTPObaM&#10;JdkrJ9IiROUxqAM4kfEKO9aBGLC6s2zZNM/ZEKCLEKRKCb03U5Buan2tlczvtU4qE8spYsv1hHpu&#10;y8k2a9HuQMTeyDMM8Q8onDAem15K3YgsyB7MX6WckRBS0Hkhg2NBayNV5YBsrpo/2Nz1IqrKBYeT&#10;4mVM6f+Vle8OH4CYjtOnlHjhcEWnb19P33+efnwhz8p4hphazLqLmJfHl2HENc/+hM7CetTgyhf5&#10;EIzjoI+X4aoxE1kerZarVYMhibH5gvXZw/MIKb9WwZFicAq4vTpUcXib8pQ6p5RuPtwaa+sGrf/N&#10;gTWLhxXsE8Zi5XE7ngltQ3dEPihc7NMH+EzJgCLg1KNKKbFvPM646GU2YDa2syG8xIecZkom81We&#10;dLWPYHZ9VVoBleKLfUaklUCBMfU+o8O11hGcJVh08+u9Zj38KJ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lw2rrCAQAAcAMAAA4AAAAAAAAAAQAgAAAAHgEAAGRycy9lMm9Eb2MueG1sUEsF&#10;BgAAAAAGAAYAWQEAAFIFAAAAAA==&#10;">
              <v:fill on="f" focussize="0,0"/>
              <v:stroke on="f"/>
              <v:imagedata o:title=""/>
              <o:lock v:ext="edit" aspectratio="f"/>
              <v:textbox inset="0mm,0mm,0mm,0mm" style="mso-fit-shape-to-text:t;">
                <w:txbxContent>
                  <w:p>
                    <w:pPr>
                      <w:rPr>
                        <w:rFonts w:hint="eastAsia" w:eastAsia="宋体"/>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- 2 -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eastAsia="宋体"/>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- 7 -</w:t>
                          </w:r>
                          <w:r>
                            <w:rPr>
                              <w:rFonts w:hint="eastAsia" w:ascii="方正仿宋简体" w:hAnsi="方正仿宋简体" w:eastAsia="方正仿宋简体" w:cs="方正仿宋简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j5FO8MBAABwAwAADgAAAGRycy9lMm9Eb2MueG1srVNLjhMxEN0jcQfL&#10;e+KeCI2iVpwRMBqEhABpmAM4bjttyXZZtpPucAC4ASs27DlXzkHZnc7w2SE27nJVueq9qtfrm9FZ&#10;clAxGfCcXi0aSpSX0Bm/4/Th492zFSUpC98JC15xelSJ3myePlkPoVVL6MF2KhIs4lM7BE77nEPL&#10;WJK9ciItICiPQQ3RiYzXuGNdFANWd5Ytm+aaDRC7EEGqlNB7OwXpptbXWsn8XuukMrGcIrZcz1jP&#10;bTnZZi3aXRShN/IMQ/wDCieMx6aXUrciC7KP5q9SzsgICXReSHAMtDZSVQ7I5qr5g819L4KqXHA4&#10;KVzGlP5fWfnu8CES03H6nBIvHK7o9PXL6duP0/fP5LqMZwipxaz7gHl5fAkjrnn2J3QW1qOOrnyR&#10;D8E4Dvp4Ga4aM5Hl0Wq5WjUYkhibL1ifPT4PMeXXChwpBqcRt1eHKg5vU55S55TSzcOdsbZu0Prf&#10;HFizeFjBPmEsVh6345nQFroj8kHhYp8e4idKBhQBpx5VSol943HGRS+zEWdjOxvCS3zIaaZkMl/l&#10;SVf7EM2ur0oroFJ4sc+ItBIoMKbeZ3S41jqCswSLbn6916zHH2X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yPkU7wwEAAHADAAAOAAAAAAAAAAEAIAAAAB4BAABkcnMvZTJvRG9jLnhtbFBL&#10;BQYAAAAABgAGAFkBAABTBQAAAAA=&#10;">
              <v:fill on="f" focussize="0,0"/>
              <v:stroke on="f"/>
              <v:imagedata o:title=""/>
              <o:lock v:ext="edit" aspectratio="f"/>
              <v:textbox inset="0mm,0mm,0mm,0mm" style="mso-fit-shape-to-text:t;">
                <w:txbxContent>
                  <w:p>
                    <w:pPr>
                      <w:rPr>
                        <w:rFonts w:hint="eastAsia" w:eastAsia="宋体"/>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- 7 -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eastAsia="宋体"/>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- 6 -</w:t>
                          </w:r>
                          <w:r>
                            <w:rPr>
                              <w:rFonts w:hint="eastAsia" w:ascii="方正仿宋简体" w:hAnsi="方正仿宋简体" w:eastAsia="方正仿宋简体" w:cs="方正仿宋简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G2sIBAABwAwAADgAAAGRycy9lMm9Eb2MueG1srVNLjhMxEN0jcQfL&#10;e+KeSEDUijMCRoOQECANHMBx22lL/qnspDscAG7Aig17zpVzTNmdzvDZITbuclW56r2q1+vr0Vly&#10;UJBM8JxeLRpKlJehM37H6aePt09WlKQsfCds8IrTo0r0evP40XqIrVqGPthOAcEiPrVD5LTPObaM&#10;JdkrJ9IiROUxqAM4kfEKO9aBGLC6s2zZNM/YEKCLEKRKCb03U5Buan2tlczvtU4qE8spYsv1hHpu&#10;y8k2a9HuQMTeyDMM8Q8onDAem15K3YgsyB7MX6WckRBS0Hkhg2NBayNV5YBsrpo/2Nz1IqrKBYeT&#10;4mVM6f+Vle8OH4CYjtOnlHjhcEWnb19P33+efnwhz8t4hphazLqLmJfHl2HENc/+hM7CetTgyhf5&#10;EIzjoI+X4aoxE1kerZarVYMhibH5gvXZw/MIKb9WwZFicAq4vTpUcXib8pQ6p5RuPtwaa+sGrf/N&#10;gTWLhxXsE8Zi5XE7ngltQ3dEPihc7NMH+EzJgCLg1KNKKbFvPM646GU2YDa2syG8xIecZkom81We&#10;dLWPYHZ9VVoBleKLfUaklUCBMfU+o8O11hGcJVh08+u9Zj38KJ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fiBtrCAQAAcAMAAA4AAAAAAAAAAQAgAAAAHgEAAGRycy9lMm9Eb2MueG1sUEsF&#10;BgAAAAAGAAYAWQEAAFIFAAAAAA==&#10;">
              <v:fill on="f" focussize="0,0"/>
              <v:stroke on="f"/>
              <v:imagedata o:title=""/>
              <o:lock v:ext="edit" aspectratio="f"/>
              <v:textbox inset="0mm,0mm,0mm,0mm" style="mso-fit-shape-to-text:t;">
                <w:txbxContent>
                  <w:p>
                    <w:pPr>
                      <w:rPr>
                        <w:rFonts w:hint="eastAsia" w:eastAsia="宋体"/>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- 6 -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7AACA"/>
    <w:multiLevelType w:val="multilevel"/>
    <w:tmpl w:val="2A97AACA"/>
    <w:lvl w:ilvl="0" w:tentative="0">
      <w:start w:val="1"/>
      <w:numFmt w:val="chineseCountingThousand"/>
      <w:pStyle w:val="2"/>
      <w:suff w:val="space"/>
      <w:lvlText w:val="第%1章"/>
      <w:lvlJc w:val="left"/>
      <w:pPr>
        <w:ind w:left="0" w:firstLine="0"/>
      </w:pPr>
      <w:rPr>
        <w:rFonts w:hint="eastAsia"/>
        <w:color w:val="000000"/>
        <w:sz w:val="36"/>
        <w:szCs w:val="44"/>
      </w:rPr>
    </w:lvl>
    <w:lvl w:ilvl="1" w:tentative="0">
      <w:start w:val="1"/>
      <w:numFmt w:val="decimal"/>
      <w:pStyle w:val="3"/>
      <w:isLgl/>
      <w:suff w:val="space"/>
      <w:lvlText w:val="%1.%2"/>
      <w:lvlJc w:val="left"/>
      <w:pPr>
        <w:ind w:left="0" w:firstLine="0"/>
      </w:pPr>
      <w:rPr>
        <w:rFonts w:hint="default" w:ascii="Times New Roman" w:hAnsi="Times New Roman" w:eastAsia="宋体" w:cs="Times New Roman"/>
        <w:sz w:val="32"/>
        <w:szCs w:val="32"/>
      </w:rPr>
    </w:lvl>
    <w:lvl w:ilvl="2" w:tentative="0">
      <w:start w:val="1"/>
      <w:numFmt w:val="decimal"/>
      <w:pStyle w:val="4"/>
      <w:isLgl/>
      <w:suff w:val="space"/>
      <w:lvlText w:val="%1.%2.%3"/>
      <w:lvlJc w:val="left"/>
      <w:pPr>
        <w:ind w:left="0" w:firstLine="0"/>
      </w:pPr>
      <w:rPr>
        <w:rFonts w:hint="default" w:ascii="Times New Roman" w:hAnsi="Times New Roman" w:eastAsia="宋体" w:cs="Times New Roman"/>
        <w:color w:val="000000"/>
        <w:sz w:val="32"/>
        <w:szCs w:val="32"/>
      </w:rPr>
    </w:lvl>
    <w:lvl w:ilvl="3" w:tentative="0">
      <w:start w:val="1"/>
      <w:numFmt w:val="decimal"/>
      <w:pStyle w:val="5"/>
      <w:isLgl/>
      <w:suff w:val="space"/>
      <w:lvlText w:val="%1.%2.%3.%4"/>
      <w:lvlJc w:val="left"/>
      <w:pPr>
        <w:ind w:left="0" w:firstLine="0"/>
      </w:pPr>
      <w:rPr>
        <w:rFonts w:hint="eastAsia" w:ascii="Times New Roman" w:hAnsi="Times New Roman" w:eastAsia="宋体" w:cs="Times New Roman"/>
        <w:b/>
      </w:rPr>
    </w:lvl>
    <w:lvl w:ilvl="4" w:tentative="0">
      <w:start w:val="1"/>
      <w:numFmt w:val="decimal"/>
      <w:pStyle w:val="6"/>
      <w:isLgl/>
      <w:suff w:val="space"/>
      <w:lvlText w:val="%1.%2.%3.%4.%5"/>
      <w:lvlJc w:val="left"/>
      <w:pPr>
        <w:ind w:left="0" w:firstLine="0"/>
      </w:pPr>
      <w:rPr>
        <w:rFonts w:hint="eastAsia" w:ascii="Times New Roman" w:hAnsi="Times New Roman" w:cs="Times New Roman"/>
        <w:b/>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pStyle w:val="7"/>
      <w:isLgl/>
      <w:lvlText w:val="%1.%2.%3.%4.%5.%6"/>
      <w:lvlJc w:val="left"/>
      <w:pPr>
        <w:tabs>
          <w:tab w:val="left" w:pos="1134"/>
        </w:tabs>
        <w:ind w:left="1134" w:hanging="1134"/>
      </w:pPr>
      <w:rPr>
        <w:rFonts w:hint="eastAsia" w:ascii="Times New Roman" w:hAnsi="Times New Roman" w:eastAsia="宋体" w:cs="Times New Roman"/>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pStyle w:val="8"/>
      <w:isLgl/>
      <w:lvlText w:val="%1.%2.%3.%4.%5.%6.%7.%8"/>
      <w:lvlJc w:val="left"/>
      <w:pPr>
        <w:tabs>
          <w:tab w:val="left" w:pos="1418"/>
        </w:tabs>
        <w:ind w:left="1418" w:hanging="1418"/>
      </w:pPr>
      <w:rPr>
        <w:rFonts w:hint="eastAsia" w:ascii="宋体" w:hAnsi="宋体" w:eastAsia="宋体" w:cs="Times New Roman"/>
        <w:b/>
        <w:bCs w:val="0"/>
        <w:i w:val="0"/>
        <w:iCs w:val="0"/>
        <w:caps w:val="0"/>
        <w:smallCaps w:val="0"/>
        <w:strike w:val="0"/>
        <w:dstrike w:val="0"/>
        <w:outline w:val="0"/>
        <w:shadow w:val="0"/>
        <w:emboss w:val="0"/>
        <w:imprint w:val="0"/>
        <w:vanish w:val="0"/>
        <w:color w:val="000000"/>
        <w:spacing w:val="0"/>
        <w:position w:val="0"/>
        <w:u w:val="none"/>
        <w:vertAlign w:val="baseline"/>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2E3"/>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42E3"/>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07110"/>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47141"/>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E4A56"/>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1194"/>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556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28DE"/>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2159"/>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1BE4"/>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E5FF9"/>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33B6"/>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417"/>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23B43DC"/>
    <w:rsid w:val="074D26E8"/>
    <w:rsid w:val="0D804B62"/>
    <w:rsid w:val="108F1D92"/>
    <w:rsid w:val="111C1C15"/>
    <w:rsid w:val="13404ED0"/>
    <w:rsid w:val="173A3FB1"/>
    <w:rsid w:val="19E87DD8"/>
    <w:rsid w:val="1A7D41CF"/>
    <w:rsid w:val="1FD3237E"/>
    <w:rsid w:val="1FE62831"/>
    <w:rsid w:val="21CE0EBF"/>
    <w:rsid w:val="231C28DF"/>
    <w:rsid w:val="24485B15"/>
    <w:rsid w:val="2D7F0C6C"/>
    <w:rsid w:val="2FFD4B4F"/>
    <w:rsid w:val="30897AD9"/>
    <w:rsid w:val="335ECF58"/>
    <w:rsid w:val="37BFC84F"/>
    <w:rsid w:val="3E9ED3FE"/>
    <w:rsid w:val="3EAB0813"/>
    <w:rsid w:val="3EC729A4"/>
    <w:rsid w:val="3EFF8948"/>
    <w:rsid w:val="3FEFA78A"/>
    <w:rsid w:val="40727555"/>
    <w:rsid w:val="41426B33"/>
    <w:rsid w:val="4BB12688"/>
    <w:rsid w:val="51650C56"/>
    <w:rsid w:val="579AD57D"/>
    <w:rsid w:val="5BAE3879"/>
    <w:rsid w:val="5BB93B84"/>
    <w:rsid w:val="5BFBA17E"/>
    <w:rsid w:val="5EB766A2"/>
    <w:rsid w:val="5ED35BE0"/>
    <w:rsid w:val="5F497683"/>
    <w:rsid w:val="636F1068"/>
    <w:rsid w:val="64B86B45"/>
    <w:rsid w:val="668D5846"/>
    <w:rsid w:val="6EAC4500"/>
    <w:rsid w:val="6EFA4370"/>
    <w:rsid w:val="6F2C465B"/>
    <w:rsid w:val="748D07C2"/>
    <w:rsid w:val="765279DF"/>
    <w:rsid w:val="781E2904"/>
    <w:rsid w:val="7BBF8863"/>
    <w:rsid w:val="7CEC4540"/>
    <w:rsid w:val="7D164783"/>
    <w:rsid w:val="7DDD5BFF"/>
    <w:rsid w:val="7E960D71"/>
    <w:rsid w:val="7EF2518A"/>
    <w:rsid w:val="7F382F56"/>
    <w:rsid w:val="7F6E9608"/>
    <w:rsid w:val="7FFEE216"/>
    <w:rsid w:val="B7DFE5D8"/>
    <w:rsid w:val="BDB7D755"/>
    <w:rsid w:val="BE4F7BEA"/>
    <w:rsid w:val="D73FDF14"/>
    <w:rsid w:val="D79784D6"/>
    <w:rsid w:val="D79FE386"/>
    <w:rsid w:val="DB7EC415"/>
    <w:rsid w:val="DF744832"/>
    <w:rsid w:val="E2DF06A3"/>
    <w:rsid w:val="E9A579F5"/>
    <w:rsid w:val="E9FF45F7"/>
    <w:rsid w:val="EACE8D81"/>
    <w:rsid w:val="F3AF48B6"/>
    <w:rsid w:val="FBCD475B"/>
    <w:rsid w:val="FDE9AEA6"/>
    <w:rsid w:val="FEFDF030"/>
    <w:rsid w:val="FF1FE276"/>
    <w:rsid w:val="FF6FFA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4"/>
    <w:qFormat/>
    <w:uiPriority w:val="0"/>
    <w:pPr>
      <w:keepNext/>
      <w:keepLines/>
      <w:numPr>
        <w:ilvl w:val="0"/>
        <w:numId w:val="1"/>
      </w:numPr>
      <w:spacing w:before="340" w:after="330" w:line="578" w:lineRule="auto"/>
      <w:outlineLvl w:val="0"/>
    </w:pPr>
    <w:rPr>
      <w:rFonts w:ascii="Calibri" w:hAnsi="Calibri" w:eastAsia="宋体" w:cs="Times New Roman"/>
      <w:b/>
      <w:bCs/>
      <w:kern w:val="44"/>
      <w:sz w:val="44"/>
      <w:szCs w:val="44"/>
      <w:lang w:bidi="ar-SA"/>
    </w:rPr>
  </w:style>
  <w:style w:type="paragraph" w:styleId="3">
    <w:name w:val="heading 2"/>
    <w:basedOn w:val="1"/>
    <w:next w:val="1"/>
    <w:link w:val="15"/>
    <w:qFormat/>
    <w:uiPriority w:val="0"/>
    <w:pPr>
      <w:keepNext/>
      <w:keepLines/>
      <w:numPr>
        <w:ilvl w:val="1"/>
        <w:numId w:val="1"/>
      </w:numPr>
      <w:spacing w:before="260" w:after="260" w:line="413" w:lineRule="auto"/>
      <w:outlineLvl w:val="1"/>
    </w:pPr>
    <w:rPr>
      <w:rFonts w:ascii="Arial" w:hAnsi="Arial" w:eastAsia="黑体" w:cs="Times New Roman"/>
      <w:b/>
      <w:sz w:val="32"/>
      <w:szCs w:val="24"/>
      <w:lang w:bidi="ar-SA"/>
    </w:rPr>
  </w:style>
  <w:style w:type="paragraph" w:styleId="4">
    <w:name w:val="heading 3"/>
    <w:basedOn w:val="1"/>
    <w:next w:val="1"/>
    <w:link w:val="16"/>
    <w:qFormat/>
    <w:uiPriority w:val="0"/>
    <w:pPr>
      <w:keepNext/>
      <w:keepLines/>
      <w:numPr>
        <w:ilvl w:val="2"/>
        <w:numId w:val="1"/>
      </w:numPr>
      <w:spacing w:before="260" w:after="260" w:line="413" w:lineRule="auto"/>
      <w:outlineLvl w:val="2"/>
    </w:pPr>
    <w:rPr>
      <w:rFonts w:ascii="Calibri" w:hAnsi="Calibri" w:eastAsia="宋体" w:cs="Times New Roman"/>
      <w:b/>
      <w:sz w:val="32"/>
      <w:szCs w:val="24"/>
      <w:lang w:bidi="ar-SA"/>
    </w:rPr>
  </w:style>
  <w:style w:type="paragraph" w:styleId="5">
    <w:name w:val="heading 4"/>
    <w:basedOn w:val="1"/>
    <w:next w:val="1"/>
    <w:link w:val="17"/>
    <w:qFormat/>
    <w:uiPriority w:val="0"/>
    <w:pPr>
      <w:keepNext/>
      <w:keepLines/>
      <w:numPr>
        <w:ilvl w:val="3"/>
        <w:numId w:val="1"/>
      </w:numPr>
      <w:spacing w:before="280" w:after="290" w:line="372" w:lineRule="auto"/>
      <w:outlineLvl w:val="3"/>
    </w:pPr>
    <w:rPr>
      <w:rFonts w:ascii="Arial" w:hAnsi="Arial" w:eastAsia="黑体" w:cs="Times New Roman"/>
      <w:b/>
      <w:sz w:val="28"/>
      <w:szCs w:val="24"/>
      <w:lang w:bidi="ar-SA"/>
    </w:rPr>
  </w:style>
  <w:style w:type="paragraph" w:styleId="6">
    <w:name w:val="heading 5"/>
    <w:basedOn w:val="1"/>
    <w:next w:val="1"/>
    <w:link w:val="18"/>
    <w:qFormat/>
    <w:uiPriority w:val="0"/>
    <w:pPr>
      <w:keepNext/>
      <w:keepLines/>
      <w:numPr>
        <w:ilvl w:val="4"/>
        <w:numId w:val="1"/>
      </w:numPr>
      <w:spacing w:before="280" w:after="290" w:line="372" w:lineRule="auto"/>
      <w:outlineLvl w:val="4"/>
    </w:pPr>
    <w:rPr>
      <w:rFonts w:ascii="Calibri" w:hAnsi="Calibri" w:eastAsia="宋体" w:cs="Times New Roman"/>
      <w:b/>
      <w:sz w:val="28"/>
      <w:szCs w:val="24"/>
      <w:lang w:bidi="ar-SA"/>
    </w:rPr>
  </w:style>
  <w:style w:type="paragraph" w:styleId="7">
    <w:name w:val="heading 6"/>
    <w:basedOn w:val="1"/>
    <w:next w:val="1"/>
    <w:link w:val="19"/>
    <w:qFormat/>
    <w:uiPriority w:val="0"/>
    <w:pPr>
      <w:keepNext/>
      <w:keepLines/>
      <w:numPr>
        <w:ilvl w:val="5"/>
        <w:numId w:val="1"/>
      </w:numPr>
      <w:spacing w:before="240" w:after="64" w:line="317" w:lineRule="auto"/>
      <w:outlineLvl w:val="5"/>
    </w:pPr>
    <w:rPr>
      <w:rFonts w:ascii="Arial" w:hAnsi="Arial" w:eastAsia="黑体" w:cs="Times New Roman"/>
      <w:b/>
      <w:sz w:val="24"/>
      <w:szCs w:val="24"/>
      <w:lang w:bidi="ar-SA"/>
    </w:rPr>
  </w:style>
  <w:style w:type="paragraph" w:styleId="8">
    <w:name w:val="heading 8"/>
    <w:basedOn w:val="1"/>
    <w:next w:val="1"/>
    <w:link w:val="20"/>
    <w:qFormat/>
    <w:uiPriority w:val="0"/>
    <w:pPr>
      <w:keepNext/>
      <w:keepLines/>
      <w:numPr>
        <w:ilvl w:val="7"/>
        <w:numId w:val="1"/>
      </w:numPr>
      <w:spacing w:before="240" w:after="64" w:line="317" w:lineRule="auto"/>
      <w:outlineLvl w:val="7"/>
    </w:pPr>
    <w:rPr>
      <w:rFonts w:ascii="Arial" w:hAnsi="Arial" w:eastAsia="黑体" w:cs="Times New Roman"/>
      <w:sz w:val="24"/>
      <w:szCs w:val="24"/>
      <w:lang w:bidi="ar-SA"/>
    </w:rPr>
  </w:style>
  <w:style w:type="character" w:default="1" w:styleId="13">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9">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22"/>
    <w:qFormat/>
    <w:uiPriority w:val="10"/>
    <w:pPr>
      <w:jc w:val="center"/>
      <w:outlineLvl w:val="0"/>
    </w:pPr>
    <w:rPr>
      <w:rFonts w:ascii="方正小标宋_GBK" w:hAnsi="方正小标宋_GBK" w:eastAsia="方正小标宋_GBK" w:cs="方正小标宋_GBK"/>
      <w:sz w:val="44"/>
      <w:szCs w:val="44"/>
      <w:lang w:bidi="ar-SA"/>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标题 1 Char"/>
    <w:basedOn w:val="13"/>
    <w:link w:val="2"/>
    <w:uiPriority w:val="0"/>
    <w:rPr>
      <w:rFonts w:ascii="Times New Roman" w:hAnsi="Times New Roman" w:eastAsia="宋体" w:cs="Times New Roman"/>
      <w:b/>
      <w:bCs/>
      <w:kern w:val="44"/>
      <w:sz w:val="44"/>
      <w:szCs w:val="44"/>
    </w:rPr>
  </w:style>
  <w:style w:type="character" w:customStyle="1" w:styleId="15">
    <w:name w:val="标题 2 Char"/>
    <w:basedOn w:val="13"/>
    <w:link w:val="3"/>
    <w:uiPriority w:val="0"/>
    <w:rPr>
      <w:rFonts w:ascii="Arial" w:hAnsi="Arial" w:eastAsia="黑体" w:cs="Times New Roman"/>
      <w:b/>
      <w:sz w:val="32"/>
    </w:rPr>
  </w:style>
  <w:style w:type="character" w:customStyle="1" w:styleId="16">
    <w:name w:val="标题 3 Char"/>
    <w:basedOn w:val="13"/>
    <w:link w:val="4"/>
    <w:uiPriority w:val="0"/>
    <w:rPr>
      <w:rFonts w:ascii="Times New Roman" w:hAnsi="Times New Roman" w:eastAsia="宋体" w:cs="Times New Roman"/>
      <w:b/>
      <w:sz w:val="32"/>
    </w:rPr>
  </w:style>
  <w:style w:type="character" w:customStyle="1" w:styleId="17">
    <w:name w:val="标题 4 Char"/>
    <w:basedOn w:val="13"/>
    <w:link w:val="5"/>
    <w:uiPriority w:val="0"/>
    <w:rPr>
      <w:rFonts w:ascii="Arial" w:hAnsi="Arial" w:eastAsia="黑体" w:cs="Times New Roman"/>
      <w:b/>
      <w:sz w:val="28"/>
    </w:rPr>
  </w:style>
  <w:style w:type="character" w:customStyle="1" w:styleId="18">
    <w:name w:val="标题 5 Char"/>
    <w:basedOn w:val="13"/>
    <w:link w:val="6"/>
    <w:uiPriority w:val="0"/>
    <w:rPr>
      <w:rFonts w:ascii="Times New Roman" w:hAnsi="Times New Roman" w:eastAsia="宋体" w:cs="Times New Roman"/>
      <w:b/>
      <w:sz w:val="28"/>
    </w:rPr>
  </w:style>
  <w:style w:type="character" w:customStyle="1" w:styleId="19">
    <w:name w:val="标题 6 Char"/>
    <w:basedOn w:val="13"/>
    <w:link w:val="7"/>
    <w:uiPriority w:val="0"/>
    <w:rPr>
      <w:rFonts w:ascii="Arial" w:hAnsi="Arial" w:eastAsia="黑体" w:cs="Times New Roman"/>
      <w:b/>
      <w:sz w:val="24"/>
    </w:rPr>
  </w:style>
  <w:style w:type="character" w:customStyle="1" w:styleId="20">
    <w:name w:val="标题 8 Char"/>
    <w:basedOn w:val="13"/>
    <w:link w:val="8"/>
    <w:uiPriority w:val="0"/>
    <w:rPr>
      <w:rFonts w:ascii="Arial" w:hAnsi="Arial" w:eastAsia="黑体" w:cs="Times New Roman"/>
      <w:sz w:val="24"/>
    </w:rPr>
  </w:style>
  <w:style w:type="character" w:customStyle="1" w:styleId="21">
    <w:name w:val="页眉 Char"/>
    <w:basedOn w:val="13"/>
    <w:link w:val="9"/>
    <w:uiPriority w:val="0"/>
    <w:rPr>
      <w:rFonts w:ascii="Calibri" w:hAnsi="Calibri" w:eastAsia="宋体" w:cs="Times New Roman"/>
      <w:kern w:val="2"/>
      <w:sz w:val="18"/>
      <w:szCs w:val="18"/>
    </w:rPr>
  </w:style>
  <w:style w:type="character" w:customStyle="1" w:styleId="22">
    <w:name w:val="标题 Char"/>
    <w:basedOn w:val="13"/>
    <w:link w:val="10"/>
    <w:uiPriority w:val="10"/>
    <w:rPr>
      <w:rFonts w:ascii="方正小标宋_GBK" w:hAnsi="方正小标宋_GBK" w:eastAsia="方正小标宋_GBK" w:cs="方正小标宋_GBK"/>
      <w:sz w:val="44"/>
      <w:szCs w:val="44"/>
    </w:rPr>
  </w:style>
  <w:style w:type="character" w:customStyle="1" w:styleId="23">
    <w:name w:val=" Char Char1"/>
    <w:basedOn w:val="13"/>
    <w:semiHidden/>
    <w:uiPriority w:val="99"/>
    <w:rPr>
      <w:rFonts w:ascii="Calibri" w:hAnsi="Calibri" w:eastAsia="宋体" w:cs="Mongolian Baiti"/>
      <w:kern w:val="2"/>
      <w:sz w:val="18"/>
      <w:szCs w:val="22"/>
    </w:rPr>
  </w:style>
  <w:style w:type="character" w:customStyle="1" w:styleId="24">
    <w:name w:val=" Char Char"/>
    <w:basedOn w:val="13"/>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1</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dcterms:modified xsi:type="dcterms:W3CDTF">2023-01-19T01:52:30Z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