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内蒙古自治区人民政府关于《阿拉善盟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国土空间总体规划（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—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2035年）》的批复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  <w:t>阿拉善盟行政公署：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你盟《关于〈阿拉善盟国土空间总体规划（2021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2035年）的请示》（阿署发〔2023〕38号）收悉。现批复如下：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原则同意</w:t>
      </w: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  <w:lang w:eastAsia="zh-CN"/>
        </w:rPr>
        <w:t>自治区有关部门联合审查通过的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《阿拉善盟国土空间总体规划（2021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2035年）》（以下简称《规划》）。《规划》是阿拉善盟空间发展的指南、可持续发展的空间蓝图，是各类开发保</w:t>
      </w:r>
      <w:r>
        <w:rPr>
          <w:rFonts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护建设活动的基本依据，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ascii="Times New Roman" w:hAnsi="Times New Roman" w:eastAsia="仿宋_GB2312" w:cs="Times New Roman"/>
          <w:spacing w:val="0"/>
          <w:sz w:val="32"/>
          <w:szCs w:val="32"/>
          <w:shd w:val="clear" w:color="auto" w:fill="FFFFFF"/>
        </w:rPr>
        <w:t>认真组织实施。《规划》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实施要坚持以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习近平新时代中国特色社会主义思想为指导，全面贯彻落实党的二十大精神，深入贯彻习近平总书记对内蒙古的重要指示精神，认真落实自治区党委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  <w:lang w:eastAsia="zh-CN"/>
        </w:rPr>
        <w:t>和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政府各项决策部署，完整、准确、全面贯彻新发展理念，坚持以人民为中心，统筹发展和安全，促进人与自然和谐共生，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  <w:lang w:eastAsia="zh-CN"/>
        </w:rPr>
        <w:t>牢牢把握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  <w:lang w:eastAsia="zh-CN"/>
        </w:rPr>
        <w:t>工作主线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着力建设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国家载人航天基地与军民融合产业示范区、大型风电光伏能源和战略资源基地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将阿拉善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盟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建设成为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自治区西部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shd w:val="clear" w:color="auto" w:fill="FFFFFF"/>
        </w:rPr>
        <w:t>重要节点城市。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二、筑牢安全发展的空间基础。到2035年，阿拉善盟耕地保有量不低于94.7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770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万亩，其中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永久基本农田保护面积不低于44.7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673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万亩；生态保护红线面积不低于15.20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万平方千米；城镇开发边界扩展倍数控制在基于2020年城镇建设用地规模的1.2898倍以内；用水总量不超过自治区下达指标；基本草原面积不低于11000.00万亩。明确自然灾害风险重点防控区域，划定洪涝等风险控制线，落实战略性矿产资源、历史文化保护等安全保障空间，全面锚固高质量发展的空间底线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三、构建支撑新发展格局的国土空间体系。深入实施区域协调发展战略、区域重大战略、主体功能区战略、新型城镇化战略、乡村振兴战略，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促进形成主体功能明显、优势互补、高质量发展的国土空间开发保护新格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局。深度融入共建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一带一路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和中蒙俄经济走廊建设，协同推进黄河流域生态保护和高质量发展，坚持以生态优先、绿色发展为导向，服务构建新发展格局。锚定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闯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新路、进中游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目标，对照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七个作模范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要求，为完成好习近平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总书记交给内蒙古的五大任务和全方位建设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模范自治区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两件大事做出阿拉善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盟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贡献。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四、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系统优化国土空间开发保护格局。发挥区域比较优势，优化主体功能定位，细化主体功能区划分，完善差别化支持政策。发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挥农牧资源优势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，提升农牧区产能，优化沿黄干流平原农牧区和阿拉善草原畜牧区空间布局，严格保护耕地和永久基本农田，保障粮食和重要农畜产品安全供给。筑牢贺兰山生态安全屏障，强化基本草原保护，加强腾格里沙漠、巴丹吉林沙漠、乌兰布和沙漠荒漠化综合治理，协同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三北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防护林体系建设，实施生态保护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修复重大工程，打好河西走廊—塔克拉玛干沙漠边缘阻击战，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shd w:val="clear" w:color="auto" w:fill="FFFFFF"/>
          <w:lang w:eastAsia="zh-CN"/>
        </w:rPr>
        <w:t>全面提升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  <w:shd w:val="clear" w:color="auto" w:fill="FFFFFF"/>
        </w:rPr>
        <w:t>生态环境稳定性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shd w:val="clear" w:color="auto" w:fill="FFFFFF"/>
          <w:lang w:eastAsia="zh-CN"/>
        </w:rPr>
        <w:t>，增强</w:t>
      </w:r>
      <w:r>
        <w:rPr>
          <w:rFonts w:ascii="Times New Roman" w:hAnsi="Times New Roman" w:eastAsia="仿宋_GB2312"/>
          <w:spacing w:val="-6"/>
          <w:kern w:val="0"/>
          <w:sz w:val="32"/>
          <w:szCs w:val="32"/>
          <w:shd w:val="clear" w:color="auto" w:fill="FFFFFF"/>
        </w:rPr>
        <w:t>生态系统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</w:rPr>
        <w:t>服务功能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发挥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巴彦浩特城镇节点作用，完善基础设施和公共服务设施，促进城镇空间高质量发展。优化产业空间布局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引导各类开发区功能复合和节约集约用地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聚焦优势领域，推动新能源发展，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为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加快建设大型风光电基地，加强传统能源与新能源综合开发利用提供空间保障。加快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推进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策克、乌力吉边境口岸及城镇建设，提升边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境地区经济社会发展水平和守边固边能力。优化农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村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牧区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嘎查村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布局，完善城乡生活圈，提升城乡人居环境品质。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强化文化遗产与自然遗产整体保护和系统活化利用，健全文化遗产与自然遗产空间保护机制，构建文化资源、自然资源、景观资源整体保护的空间体系，把生态效益更好转化为社会效益、经济效益，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建设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  <w:shd w:val="clear" w:color="auto" w:fill="FFFFFF"/>
        </w:rPr>
        <w:t>中国西部特色沙漠旅游目的地。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8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五、维护规划严肃性权威性。《规划》是对阿拉善盟国土空间作出的全局安排，是盟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</w:t>
      </w:r>
      <w:r>
        <w:rPr>
          <w:rFonts w:ascii="Times New Roman" w:hAnsi="Times New Roman" w:eastAsia="仿宋_GB2312" w:cs="Times New Roman"/>
          <w:spacing w:val="-6"/>
          <w:sz w:val="32"/>
          <w:szCs w:val="32"/>
          <w:shd w:val="clear" w:color="auto" w:fill="FFFFFF"/>
        </w:rPr>
        <w:t>监督考核的重要依据。</w:t>
      </w: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  <w:shd w:val="clear" w:color="auto" w:fill="FFFFFF"/>
          <w:lang w:eastAsia="zh-CN"/>
        </w:rPr>
        <w:t>在符合“三区三线”管控要求的前提下，严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格管理《规划》重点项目。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建立健全规划监督、执法、问责联动机制，实施规划全生命周期管理。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六、做好规划实施保障。阿拉善盟行政公署要加强组织领导，明确责任分工，健全工作机制，完善配套政策措施。做好《规划》印发和公开，强化社会监督。组织完成各级国土空间总体规划、详细规划、相关专项规划编制工作，加快形成统一的国土空间规划体系。强化对水利、交通、能源、农业、信息、市政等基础设施以及公共服务设施、军事设施、生态环境保护、文物保护、林业草原等专项规划的指导约束，在国土空间规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一张图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上协调解决矛盾问题，合理优化空间布局。建立健全盟、旗国土空间规划委员会制度，发挥对国土空间规划编制实施管理的统筹协调作用。按照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统一底图、统一标准、统一规划、统一平台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的要求，完善国土空间规划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一张图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系统和国土空间基础信息平台，建设国土空间规划实施监测网络，提高空间治理数字化水平。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自治区有关部门要根据职责分工，密切协调配合，共同做好指导、监督和评估工作，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坚决贯彻党中央、国务院关于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多规合一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改革的决策部署，不在国土空间规划体系之外另设其他空间规划。《规划》实施中的重大事项要及时请示报告。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（此件公开发布）</w:t>
      </w:r>
    </w:p>
    <w:bookmarkEnd w:id="0"/>
    <w:p>
      <w:pPr>
        <w:pStyle w:val="8"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133" w:right="210" w:rightChars="100" w:hanging="840" w:hangingChars="300"/>
        <w:jc w:val="left"/>
        <w:textAlignment w:val="auto"/>
        <w:rPr>
          <w:rFonts w:hint="eastAsia" w:ascii="仿宋_GB2312" w:hAnsi="宋体" w:eastAsia="仿宋_GB2312" w:cs="Arial"/>
          <w:kern w:val="0"/>
          <w:sz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hAnsi="宋体" w:eastAsia="仿宋_GB2312" w:cs="Arial"/>
          <w:spacing w:val="-6"/>
          <w:kern w:val="0"/>
          <w:sz w:val="28"/>
        </w:rPr>
        <w:t>各盟行政公署、市人民政府，自治区各委、办、</w:t>
      </w:r>
      <w:r>
        <w:rPr>
          <w:rFonts w:hint="eastAsia" w:ascii="仿宋_GB2312" w:hAnsi="宋体" w:eastAsia="仿宋_GB2312" w:cs="Arial"/>
          <w:kern w:val="0"/>
          <w:sz w:val="28"/>
        </w:rPr>
        <w:t>厅、局，各大企业、事业单位。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10" w:rightChars="100" w:firstLine="1120" w:firstLineChars="400"/>
        <w:jc w:val="left"/>
        <w:textAlignment w:val="auto"/>
        <w:rPr>
          <w:rFonts w:hint="eastAsia" w:ascii="仿宋_GB2312" w:hAnsi="宋体" w:eastAsia="仿宋_GB2312" w:cs="Arial"/>
          <w:kern w:val="0"/>
          <w:sz w:val="28"/>
        </w:rPr>
      </w:pPr>
      <w:r>
        <w:rPr>
          <w:rFonts w:hint="eastAsia" w:ascii="仿宋_GB2312" w:hAnsi="宋体" w:eastAsia="仿宋_GB2312" w:cs="Arial"/>
          <w:kern w:val="0"/>
          <w:sz w:val="28"/>
        </w:rPr>
        <w:t>自治区党委各部门，内蒙古军区，武警内蒙古总队。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7" w:leftChars="532" w:right="210" w:rightChars="100" w:firstLine="0" w:firstLineChars="0"/>
        <w:jc w:val="left"/>
        <w:textAlignment w:val="auto"/>
        <w:rPr>
          <w:rFonts w:hint="eastAsia"/>
        </w:rPr>
      </w:pPr>
      <w:r>
        <w:rPr>
          <w:rFonts w:hint="eastAsia" w:ascii="仿宋_GB2312" w:hAnsi="宋体" w:eastAsia="仿宋_GB2312" w:cs="Arial"/>
          <w:spacing w:val="6"/>
          <w:kern w:val="0"/>
          <w:sz w:val="28"/>
        </w:rPr>
        <w:t>自治区人大常委会办公厅、政协办公厅，自治区监委，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自治区高级人民法院，检察院。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utch801 Rm BT">
    <w:altName w:val="Times New Roman"/>
    <w:panose1 w:val="00000000000000000000"/>
    <w:charset w:val="00"/>
    <w:family w:val="roman"/>
    <w:pitch w:val="default"/>
    <w:sig w:usb0="00000087" w:usb1="00000000" w:usb2="00000000" w:usb3="00000000" w:csb0="0000001B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64"/>
    <w:rsid w:val="00006A83"/>
    <w:rsid w:val="000119B4"/>
    <w:rsid w:val="0001542C"/>
    <w:rsid w:val="00017FC4"/>
    <w:rsid w:val="00020831"/>
    <w:rsid w:val="00023051"/>
    <w:rsid w:val="00025DF9"/>
    <w:rsid w:val="00026D99"/>
    <w:rsid w:val="0002793F"/>
    <w:rsid w:val="00037BFB"/>
    <w:rsid w:val="00042AE4"/>
    <w:rsid w:val="00044767"/>
    <w:rsid w:val="00057363"/>
    <w:rsid w:val="00062DE4"/>
    <w:rsid w:val="00065748"/>
    <w:rsid w:val="000756CC"/>
    <w:rsid w:val="000917EC"/>
    <w:rsid w:val="000A1DF9"/>
    <w:rsid w:val="000C1FC7"/>
    <w:rsid w:val="000E45FF"/>
    <w:rsid w:val="000E5201"/>
    <w:rsid w:val="0010119D"/>
    <w:rsid w:val="00101DCE"/>
    <w:rsid w:val="0011241A"/>
    <w:rsid w:val="00113FA4"/>
    <w:rsid w:val="00116389"/>
    <w:rsid w:val="001451EB"/>
    <w:rsid w:val="00170CEC"/>
    <w:rsid w:val="001728DC"/>
    <w:rsid w:val="00185AAA"/>
    <w:rsid w:val="001966EB"/>
    <w:rsid w:val="001A49E0"/>
    <w:rsid w:val="001B7709"/>
    <w:rsid w:val="001E607B"/>
    <w:rsid w:val="001F0B8F"/>
    <w:rsid w:val="001F4315"/>
    <w:rsid w:val="00202D47"/>
    <w:rsid w:val="002122A6"/>
    <w:rsid w:val="00216622"/>
    <w:rsid w:val="00227AF1"/>
    <w:rsid w:val="00241ABF"/>
    <w:rsid w:val="0027298F"/>
    <w:rsid w:val="00292545"/>
    <w:rsid w:val="0029536B"/>
    <w:rsid w:val="002A76EB"/>
    <w:rsid w:val="002B5754"/>
    <w:rsid w:val="002C4D72"/>
    <w:rsid w:val="002D61FE"/>
    <w:rsid w:val="002D70CB"/>
    <w:rsid w:val="002E6193"/>
    <w:rsid w:val="00300337"/>
    <w:rsid w:val="00302982"/>
    <w:rsid w:val="003042AC"/>
    <w:rsid w:val="003106FD"/>
    <w:rsid w:val="00314A0C"/>
    <w:rsid w:val="00323128"/>
    <w:rsid w:val="00327BEB"/>
    <w:rsid w:val="00337358"/>
    <w:rsid w:val="00340AE5"/>
    <w:rsid w:val="00351DB4"/>
    <w:rsid w:val="00365804"/>
    <w:rsid w:val="00367BB3"/>
    <w:rsid w:val="00376CC4"/>
    <w:rsid w:val="00387037"/>
    <w:rsid w:val="003A1521"/>
    <w:rsid w:val="003A7713"/>
    <w:rsid w:val="003D006E"/>
    <w:rsid w:val="003D6C02"/>
    <w:rsid w:val="003F4232"/>
    <w:rsid w:val="00441AF6"/>
    <w:rsid w:val="00444154"/>
    <w:rsid w:val="004627C5"/>
    <w:rsid w:val="0047007E"/>
    <w:rsid w:val="00476048"/>
    <w:rsid w:val="004809E9"/>
    <w:rsid w:val="00483E09"/>
    <w:rsid w:val="00487418"/>
    <w:rsid w:val="004B2561"/>
    <w:rsid w:val="004E0E84"/>
    <w:rsid w:val="004E6033"/>
    <w:rsid w:val="004F00ED"/>
    <w:rsid w:val="005348D5"/>
    <w:rsid w:val="00534E55"/>
    <w:rsid w:val="00545177"/>
    <w:rsid w:val="005572BC"/>
    <w:rsid w:val="0056076A"/>
    <w:rsid w:val="00573FC4"/>
    <w:rsid w:val="00574B87"/>
    <w:rsid w:val="00577C26"/>
    <w:rsid w:val="005856D6"/>
    <w:rsid w:val="0058643F"/>
    <w:rsid w:val="005A2DBF"/>
    <w:rsid w:val="005D7D86"/>
    <w:rsid w:val="005E5B18"/>
    <w:rsid w:val="005E5D4E"/>
    <w:rsid w:val="005E6F8E"/>
    <w:rsid w:val="006048D6"/>
    <w:rsid w:val="00605252"/>
    <w:rsid w:val="00606BCD"/>
    <w:rsid w:val="006114C2"/>
    <w:rsid w:val="00612B64"/>
    <w:rsid w:val="0061718B"/>
    <w:rsid w:val="006210D6"/>
    <w:rsid w:val="006355C7"/>
    <w:rsid w:val="006413B6"/>
    <w:rsid w:val="00662BB5"/>
    <w:rsid w:val="00662E5B"/>
    <w:rsid w:val="006B0F6F"/>
    <w:rsid w:val="006B3F79"/>
    <w:rsid w:val="006C2348"/>
    <w:rsid w:val="006C4F1E"/>
    <w:rsid w:val="006D16D9"/>
    <w:rsid w:val="006D5BCF"/>
    <w:rsid w:val="006E1AF4"/>
    <w:rsid w:val="006F2D68"/>
    <w:rsid w:val="00743E64"/>
    <w:rsid w:val="007440E4"/>
    <w:rsid w:val="007465A1"/>
    <w:rsid w:val="00747AD8"/>
    <w:rsid w:val="0075198D"/>
    <w:rsid w:val="00755D27"/>
    <w:rsid w:val="0077189E"/>
    <w:rsid w:val="0077353B"/>
    <w:rsid w:val="00795AAA"/>
    <w:rsid w:val="007C1AA6"/>
    <w:rsid w:val="007C2FFA"/>
    <w:rsid w:val="007C6222"/>
    <w:rsid w:val="007E080E"/>
    <w:rsid w:val="007F383C"/>
    <w:rsid w:val="008102AC"/>
    <w:rsid w:val="00825CE1"/>
    <w:rsid w:val="0082666D"/>
    <w:rsid w:val="008408A0"/>
    <w:rsid w:val="00861E84"/>
    <w:rsid w:val="00875505"/>
    <w:rsid w:val="0087774D"/>
    <w:rsid w:val="00887AD6"/>
    <w:rsid w:val="008A134D"/>
    <w:rsid w:val="008A5D2C"/>
    <w:rsid w:val="008B2E9E"/>
    <w:rsid w:val="008B347A"/>
    <w:rsid w:val="008B61C4"/>
    <w:rsid w:val="008C116D"/>
    <w:rsid w:val="008C5646"/>
    <w:rsid w:val="008D6235"/>
    <w:rsid w:val="008D6CDB"/>
    <w:rsid w:val="008E482C"/>
    <w:rsid w:val="008E613A"/>
    <w:rsid w:val="008F24BD"/>
    <w:rsid w:val="009009C5"/>
    <w:rsid w:val="00910CB4"/>
    <w:rsid w:val="00913AA1"/>
    <w:rsid w:val="00951F79"/>
    <w:rsid w:val="009570D3"/>
    <w:rsid w:val="00967122"/>
    <w:rsid w:val="009774B6"/>
    <w:rsid w:val="009A4AA0"/>
    <w:rsid w:val="009C6B72"/>
    <w:rsid w:val="009D1EDF"/>
    <w:rsid w:val="009E3B75"/>
    <w:rsid w:val="009F6784"/>
    <w:rsid w:val="009F71CF"/>
    <w:rsid w:val="00A023A2"/>
    <w:rsid w:val="00A0352E"/>
    <w:rsid w:val="00A45E98"/>
    <w:rsid w:val="00A5564B"/>
    <w:rsid w:val="00A872FA"/>
    <w:rsid w:val="00A96FB2"/>
    <w:rsid w:val="00AA24A9"/>
    <w:rsid w:val="00AC3BB4"/>
    <w:rsid w:val="00AD5051"/>
    <w:rsid w:val="00AE3F27"/>
    <w:rsid w:val="00AF1D52"/>
    <w:rsid w:val="00B01634"/>
    <w:rsid w:val="00B23397"/>
    <w:rsid w:val="00B32830"/>
    <w:rsid w:val="00B33ED2"/>
    <w:rsid w:val="00B37BB8"/>
    <w:rsid w:val="00B42DD6"/>
    <w:rsid w:val="00B52F22"/>
    <w:rsid w:val="00B558E6"/>
    <w:rsid w:val="00B77F2A"/>
    <w:rsid w:val="00B8542C"/>
    <w:rsid w:val="00B86A7C"/>
    <w:rsid w:val="00BA4816"/>
    <w:rsid w:val="00BB7815"/>
    <w:rsid w:val="00BE4FE8"/>
    <w:rsid w:val="00C05C86"/>
    <w:rsid w:val="00C2121A"/>
    <w:rsid w:val="00C22A63"/>
    <w:rsid w:val="00C44C37"/>
    <w:rsid w:val="00C56348"/>
    <w:rsid w:val="00C6125F"/>
    <w:rsid w:val="00C61A13"/>
    <w:rsid w:val="00C7710F"/>
    <w:rsid w:val="00C809B3"/>
    <w:rsid w:val="00C83EC4"/>
    <w:rsid w:val="00CB01B7"/>
    <w:rsid w:val="00CB0ADB"/>
    <w:rsid w:val="00CB0B2B"/>
    <w:rsid w:val="00CC1415"/>
    <w:rsid w:val="00CC5C86"/>
    <w:rsid w:val="00CD4699"/>
    <w:rsid w:val="00CD569F"/>
    <w:rsid w:val="00CE02FB"/>
    <w:rsid w:val="00CE6695"/>
    <w:rsid w:val="00CF0448"/>
    <w:rsid w:val="00CF14C5"/>
    <w:rsid w:val="00CF36B1"/>
    <w:rsid w:val="00D0034F"/>
    <w:rsid w:val="00D03C66"/>
    <w:rsid w:val="00D3579F"/>
    <w:rsid w:val="00D47683"/>
    <w:rsid w:val="00D535E1"/>
    <w:rsid w:val="00D63613"/>
    <w:rsid w:val="00D66E1F"/>
    <w:rsid w:val="00D72548"/>
    <w:rsid w:val="00D9438C"/>
    <w:rsid w:val="00DA0F50"/>
    <w:rsid w:val="00DA4936"/>
    <w:rsid w:val="00DA5DDD"/>
    <w:rsid w:val="00DA6AB3"/>
    <w:rsid w:val="00DD4FCD"/>
    <w:rsid w:val="00DD700A"/>
    <w:rsid w:val="00DE0610"/>
    <w:rsid w:val="00DF33E2"/>
    <w:rsid w:val="00DF5C8A"/>
    <w:rsid w:val="00DF62D9"/>
    <w:rsid w:val="00DF7210"/>
    <w:rsid w:val="00DF7B53"/>
    <w:rsid w:val="00E03491"/>
    <w:rsid w:val="00E224E7"/>
    <w:rsid w:val="00E25DC6"/>
    <w:rsid w:val="00E303EC"/>
    <w:rsid w:val="00E44776"/>
    <w:rsid w:val="00E45E15"/>
    <w:rsid w:val="00E618AF"/>
    <w:rsid w:val="00E64011"/>
    <w:rsid w:val="00E7357F"/>
    <w:rsid w:val="00E751C2"/>
    <w:rsid w:val="00E7657B"/>
    <w:rsid w:val="00E8363A"/>
    <w:rsid w:val="00E97A98"/>
    <w:rsid w:val="00EA37A2"/>
    <w:rsid w:val="00ED208D"/>
    <w:rsid w:val="00ED2C4F"/>
    <w:rsid w:val="00ED3C2C"/>
    <w:rsid w:val="00ED3DB9"/>
    <w:rsid w:val="00ED61E0"/>
    <w:rsid w:val="00EF7CE8"/>
    <w:rsid w:val="00F26B5F"/>
    <w:rsid w:val="00F41698"/>
    <w:rsid w:val="00F71128"/>
    <w:rsid w:val="00F83728"/>
    <w:rsid w:val="00F83C2D"/>
    <w:rsid w:val="00F94438"/>
    <w:rsid w:val="00FA337B"/>
    <w:rsid w:val="00FC0278"/>
    <w:rsid w:val="00FD24DD"/>
    <w:rsid w:val="00FD59F8"/>
    <w:rsid w:val="00FE5399"/>
    <w:rsid w:val="04493EAB"/>
    <w:rsid w:val="1BF4474B"/>
    <w:rsid w:val="217D23BA"/>
    <w:rsid w:val="244D6CDB"/>
    <w:rsid w:val="27355263"/>
    <w:rsid w:val="27E04077"/>
    <w:rsid w:val="29255FCE"/>
    <w:rsid w:val="30ED4271"/>
    <w:rsid w:val="36193767"/>
    <w:rsid w:val="39993500"/>
    <w:rsid w:val="3E8003A9"/>
    <w:rsid w:val="43CE25A7"/>
    <w:rsid w:val="4FD33F1F"/>
    <w:rsid w:val="556423E4"/>
    <w:rsid w:val="5E3E8439"/>
    <w:rsid w:val="5FC47C57"/>
    <w:rsid w:val="604307FB"/>
    <w:rsid w:val="612A5090"/>
    <w:rsid w:val="624A4B84"/>
    <w:rsid w:val="67C742AE"/>
    <w:rsid w:val="68C13D1E"/>
    <w:rsid w:val="69AA7AA3"/>
    <w:rsid w:val="6ADE316A"/>
    <w:rsid w:val="715EDEFE"/>
    <w:rsid w:val="716B40C0"/>
    <w:rsid w:val="76167F2F"/>
    <w:rsid w:val="76240541"/>
    <w:rsid w:val="7C7734A3"/>
    <w:rsid w:val="7D1850A2"/>
    <w:rsid w:val="7D383C21"/>
    <w:rsid w:val="9F7E3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pacing w:val="-2"/>
      <w:szCs w:val="24"/>
    </w:rPr>
  </w:style>
  <w:style w:type="paragraph" w:styleId="3">
    <w:name w:val="Body Text"/>
    <w:basedOn w:val="1"/>
    <w:link w:val="16"/>
    <w:uiPriority w:val="0"/>
    <w:pPr>
      <w:spacing w:line="500" w:lineRule="exact"/>
    </w:pPr>
    <w:rPr>
      <w:rFonts w:ascii="Dutch801 Rm BT" w:hAnsi="Dutch801 Rm BT" w:eastAsia="仿宋_GB2312" w:cs="Times New Roman"/>
      <w:sz w:val="32"/>
      <w:szCs w:val="24"/>
    </w:rPr>
  </w:style>
  <w:style w:type="paragraph" w:styleId="4">
    <w:name w:val="Body Text Indent"/>
    <w:basedOn w:val="1"/>
    <w:link w:val="17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18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  <w:sz w:val="24"/>
      <w:szCs w:val="24"/>
    </w:rPr>
  </w:style>
  <w:style w:type="paragraph" w:styleId="9">
    <w:name w:val="Body Text First Indent"/>
    <w:basedOn w:val="3"/>
    <w:link w:val="21"/>
    <w:unhideWhenUsed/>
    <w:uiPriority w:val="99"/>
    <w:pPr>
      <w:spacing w:after="120" w:line="240" w:lineRule="auto"/>
      <w:ind w:firstLine="420" w:firstLineChars="100"/>
    </w:pPr>
    <w:rPr>
      <w:rFonts w:ascii="Calibri" w:hAnsi="Calibri"/>
      <w:sz w:val="21"/>
    </w:rPr>
  </w:style>
  <w:style w:type="paragraph" w:styleId="10">
    <w:name w:val="Body Text First Indent 2"/>
    <w:basedOn w:val="4"/>
    <w:link w:val="22"/>
    <w:qFormat/>
    <w:uiPriority w:val="0"/>
    <w:pPr>
      <w:spacing w:before="120" w:after="0"/>
      <w:ind w:left="0" w:leftChars="0" w:firstLine="420" w:firstLineChars="200"/>
    </w:pPr>
    <w:rPr>
      <w:rFonts w:ascii="Calibri" w:hAnsi="Calibri" w:eastAsia="宋体" w:cs="Times New Roman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uiPriority w:val="0"/>
  </w:style>
  <w:style w:type="paragraph" w:customStyle="1" w:styleId="1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正文文本 Char"/>
    <w:link w:val="3"/>
    <w:uiPriority w:val="0"/>
    <w:rPr>
      <w:rFonts w:ascii="Dutch801 Rm BT" w:hAnsi="Dutch801 Rm BT" w:eastAsia="仿宋_GB2312" w:cs="Times New Roman"/>
      <w:sz w:val="32"/>
    </w:rPr>
  </w:style>
  <w:style w:type="character" w:customStyle="1" w:styleId="17">
    <w:name w:val="正文文本缩进 Char"/>
    <w:basedOn w:val="13"/>
    <w:link w:val="4"/>
    <w:uiPriority w:val="0"/>
    <w:rPr>
      <w:rFonts w:ascii="Times New Roman" w:hAnsi="Times New Roman" w:eastAsia="宋体" w:cs="Times New Roman"/>
    </w:rPr>
  </w:style>
  <w:style w:type="character" w:customStyle="1" w:styleId="18">
    <w:name w:val="日期 Char"/>
    <w:basedOn w:val="13"/>
    <w:link w:val="5"/>
    <w:uiPriority w:val="0"/>
    <w:rPr>
      <w:rFonts w:ascii="Times New Roman" w:hAnsi="Times New Roman" w:eastAsia="宋体" w:cs="Times New Roman"/>
    </w:rPr>
  </w:style>
  <w:style w:type="character" w:customStyle="1" w:styleId="19">
    <w:name w:val="页脚 Char"/>
    <w:link w:val="6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Char"/>
    <w:link w:val="7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正文首行缩进 Char"/>
    <w:link w:val="9"/>
    <w:uiPriority w:val="99"/>
    <w:rPr>
      <w:rFonts w:ascii="Calibri" w:hAnsi="Calibri" w:eastAsia="宋体" w:cs="Times New Roman"/>
      <w:sz w:val="21"/>
    </w:rPr>
  </w:style>
  <w:style w:type="character" w:customStyle="1" w:styleId="22">
    <w:name w:val="正文首行缩进 2 Char"/>
    <w:basedOn w:val="17"/>
    <w:link w:val="10"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5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哈斯高娃:返回拟稿人</cp:lastModifiedBy>
  <dcterms:modified xsi:type="dcterms:W3CDTF">2024-04-03T04:10:19Z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