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内蒙古自治区人民政府关于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乌海市海勃湾区</w:t>
      </w:r>
      <w:r>
        <w:rPr>
          <w:rFonts w:hint="eastAsia" w:ascii="方正小标宋简体" w:hAnsi="宋体" w:eastAsia="方正小标宋简体"/>
          <w:sz w:val="44"/>
          <w:szCs w:val="44"/>
        </w:rPr>
        <w:t>、乌达区、海南区</w:t>
      </w:r>
      <w:r>
        <w:rPr>
          <w:rFonts w:ascii="方正小标宋简体" w:hAnsi="宋体" w:eastAsia="方正小标宋简体"/>
          <w:sz w:val="44"/>
          <w:szCs w:val="44"/>
        </w:rPr>
        <w:t>国土空间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总体规划（2021—2035年）的批复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微软雅黑"/>
          <w:color w:val="000000"/>
          <w:sz w:val="27"/>
          <w:szCs w:val="27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乌海市人民政府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16" w:firstLineChars="200"/>
        <w:jc w:val="both"/>
        <w:textAlignment w:val="auto"/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你市《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申请批复〈乌海</w:t>
      </w:r>
      <w:r>
        <w:rPr>
          <w:rFonts w:ascii="Times New Roman" w:hAnsi="Times New Roman" w:eastAsia="仿宋_GB2312"/>
          <w:spacing w:val="-6"/>
          <w:sz w:val="32"/>
          <w:szCs w:val="32"/>
        </w:rPr>
        <w:t>市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海勃湾区</w:t>
      </w:r>
      <w:r>
        <w:rPr>
          <w:rFonts w:ascii="Times New Roman" w:hAnsi="Times New Roman" w:eastAsia="仿宋_GB2312"/>
          <w:spacing w:val="-6"/>
          <w:sz w:val="32"/>
          <w:szCs w:val="32"/>
        </w:rPr>
        <w:t>国土空间总体规划（2021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—</w:t>
      </w:r>
      <w:r>
        <w:rPr>
          <w:rFonts w:ascii="Times New Roman" w:hAnsi="Times New Roman" w:eastAsia="仿宋_GB2312"/>
          <w:spacing w:val="-23"/>
          <w:sz w:val="32"/>
          <w:szCs w:val="32"/>
        </w:rPr>
        <w:t>2035年）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〉</w:t>
      </w:r>
      <w:r>
        <w:rPr>
          <w:rFonts w:hint="eastAsia" w:ascii="Times New Roman" w:hAnsi="Times New Roman" w:eastAsia="仿宋_GB2312"/>
          <w:spacing w:val="-2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〈乌海</w:t>
      </w:r>
      <w:r>
        <w:rPr>
          <w:rFonts w:ascii="Times New Roman" w:hAnsi="Times New Roman" w:eastAsia="仿宋_GB2312"/>
          <w:spacing w:val="-23"/>
          <w:sz w:val="32"/>
          <w:szCs w:val="32"/>
        </w:rPr>
        <w:t>市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乌达区</w:t>
      </w:r>
      <w:r>
        <w:rPr>
          <w:rFonts w:ascii="Times New Roman" w:hAnsi="Times New Roman" w:eastAsia="仿宋_GB2312"/>
          <w:spacing w:val="-23"/>
          <w:sz w:val="32"/>
          <w:szCs w:val="32"/>
        </w:rPr>
        <w:t>国土空间总体规划（2021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—</w:t>
      </w:r>
      <w:r>
        <w:rPr>
          <w:rFonts w:ascii="Times New Roman" w:hAnsi="Times New Roman" w:eastAsia="仿宋_GB2312"/>
          <w:spacing w:val="-23"/>
          <w:sz w:val="32"/>
          <w:szCs w:val="32"/>
        </w:rPr>
        <w:t>2035年）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〉</w:t>
      </w:r>
      <w:r>
        <w:rPr>
          <w:rFonts w:hint="eastAsia" w:ascii="Times New Roman" w:hAnsi="Times New Roman" w:eastAsia="仿宋_GB2312"/>
          <w:spacing w:val="-2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-23"/>
          <w:sz w:val="32"/>
          <w:szCs w:val="32"/>
        </w:rPr>
        <w:t>〈乌</w:t>
      </w:r>
      <w:r>
        <w:rPr>
          <w:rFonts w:hint="eastAsia" w:ascii="Times New Roman" w:hAnsi="Times New Roman" w:eastAsia="仿宋_GB2312"/>
          <w:spacing w:val="11"/>
          <w:sz w:val="32"/>
          <w:szCs w:val="32"/>
        </w:rPr>
        <w:t>海</w:t>
      </w:r>
      <w:r>
        <w:rPr>
          <w:rFonts w:ascii="Times New Roman" w:hAnsi="Times New Roman" w:eastAsia="仿宋_GB2312"/>
          <w:spacing w:val="11"/>
          <w:sz w:val="32"/>
          <w:szCs w:val="32"/>
        </w:rPr>
        <w:t>市</w:t>
      </w:r>
      <w:r>
        <w:rPr>
          <w:rFonts w:hint="eastAsia" w:ascii="Times New Roman" w:hAnsi="Times New Roman" w:eastAsia="仿宋_GB2312"/>
          <w:b w:val="0"/>
          <w:bCs w:val="0"/>
          <w:spacing w:val="11"/>
          <w:sz w:val="32"/>
          <w:szCs w:val="32"/>
        </w:rPr>
        <w:t>海南区</w:t>
      </w:r>
      <w:r>
        <w:rPr>
          <w:rFonts w:ascii="Times New Roman" w:hAnsi="Times New Roman" w:eastAsia="仿宋_GB2312"/>
          <w:b w:val="0"/>
          <w:bCs w:val="0"/>
          <w:spacing w:val="11"/>
          <w:sz w:val="32"/>
          <w:szCs w:val="32"/>
        </w:rPr>
        <w:t>国土空间总体规划（2021</w:t>
      </w:r>
      <w:r>
        <w:rPr>
          <w:rFonts w:hint="eastAsia" w:ascii="Times New Roman" w:hAnsi="Times New Roman" w:eastAsia="仿宋_GB2312"/>
          <w:b w:val="0"/>
          <w:bCs w:val="0"/>
          <w:spacing w:val="11"/>
          <w:sz w:val="32"/>
          <w:szCs w:val="32"/>
        </w:rPr>
        <w:t>—</w:t>
      </w:r>
      <w:r>
        <w:rPr>
          <w:rFonts w:ascii="Times New Roman" w:hAnsi="Times New Roman" w:eastAsia="仿宋_GB2312"/>
          <w:b w:val="0"/>
          <w:bCs w:val="0"/>
          <w:spacing w:val="11"/>
          <w:sz w:val="32"/>
          <w:szCs w:val="32"/>
        </w:rPr>
        <w:t>2035年）</w:t>
      </w:r>
      <w:r>
        <w:rPr>
          <w:rFonts w:hint="eastAsia" w:ascii="Times New Roman" w:hAnsi="Times New Roman" w:eastAsia="仿宋_GB2312"/>
          <w:b w:val="0"/>
          <w:bCs w:val="0"/>
          <w:spacing w:val="11"/>
          <w:sz w:val="32"/>
          <w:szCs w:val="32"/>
        </w:rPr>
        <w:t>〉成果</w:t>
      </w:r>
      <w:r>
        <w:rPr>
          <w:rFonts w:ascii="Times New Roman" w:hAnsi="Times New Roman" w:eastAsia="仿宋_GB2312"/>
          <w:b w:val="0"/>
          <w:bCs w:val="0"/>
          <w:spacing w:val="11"/>
          <w:sz w:val="32"/>
          <w:szCs w:val="32"/>
        </w:rPr>
        <w:t>的请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示》（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乌海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政报〔2023〕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30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号）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</w:rPr>
        <w:t>收悉。现批复如下：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  <w:t>原则同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意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自治区有关部门联合审查通过的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《乌海市</w:t>
      </w:r>
      <w:r>
        <w:rPr>
          <w:rFonts w:ascii="Times New Roman" w:hAnsi="Times New Roman" w:eastAsia="仿宋_GB2312"/>
          <w:b w:val="0"/>
          <w:bCs w:val="0"/>
          <w:sz w:val="32"/>
          <w:szCs w:val="32"/>
          <w:shd w:val="clear" w:color="auto" w:fill="FFFFFF"/>
        </w:rPr>
        <w:t>海勃湾区国土空间总体规划（20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2035年）》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乌海市乌达区国土空间总体规划（2021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2035年）》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《乌海市海南区国土空间总体规划（2021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2035年）》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eastAsia="zh-CN"/>
        </w:rPr>
        <w:t>（以下统称《规划》）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。你市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要指导各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认真组织实施，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坚持以习近平新时代中国特色社会主义思想为指导，全面贯彻落实党的二十大精神，深入贯彻习近平总书记对内蒙古的重要指示精神，认真落实自治区党委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政府各项决策部署，完整、准确、全面贯彻新发展理念，坚持以人民为中心，统筹发展和安全，促进人与自然和谐共生，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牢牢把握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工作主线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深化实施国家和自治区重大发展战略，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着力将海勃湾区建成乌海市城市核心服务区及新能源、新材料示范基地，乌达区建成乌海市现代服务及康养休闲旅游服务中心，海南区建成乌海市工业服务基地。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筑牢安全发展的空间基础。到2035年，海勃湾区耕地保有量不低于3.03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永久基本农田保护面积不低于0.6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395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生态保护红线面积不低于95.72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16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城镇开发边界扩展倍数控制在基于2020年城镇建设用地规模的1.2141倍以内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乌达区耕地保有量不低于1.9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073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永久基本农田保护面积不低于0.80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生态保护红线面积不低于44.25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43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城镇开发边界扩展倍数控制在基于2020年城镇建设用地规模的1.1448倍以内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海南区耕地保有量不低于8.10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永久基本农田保护面积不低于2.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7950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万亩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生态保护红线面积不低于111.2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198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平方千米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城镇开发边界扩展倍数控制在基于2020年城镇建设用地规模的1.5113倍以内。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区用水总量不超过乌海市下达指标，基本草原面积不低于本地区划定面积。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三、优化国土空间开发保护格局。促进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农业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空间结构优化，推动农业安全、绿色、高效发展，严格保护耕地和永久基本农田，保障粮食和重要农畜产品安全供给。加强生态空间的保护和管控，开展生态修复，持续推进生态文明建设。加强城乡融合发展，优化镇村布局，</w:t>
      </w:r>
      <w:r>
        <w:rPr>
          <w:rFonts w:hint="eastAsia" w:ascii="Times New Roman" w:hAnsi="仿宋_GB2312" w:eastAsia="仿宋_GB2312"/>
          <w:color w:val="000000"/>
          <w:sz w:val="32"/>
          <w:szCs w:val="32"/>
          <w:shd w:val="clear" w:color="auto" w:fill="FFFFFF"/>
        </w:rPr>
        <w:t>推进宜居宜业和美乡村建设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。严守城镇开发边界，严控新增城镇建设用地，做好分阶段时序管控。加大城乡存量用地挖潜力度，引导土地复合利用，提高土地节约集约利用水平，促进城镇内涵式集约发展。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四、提升城乡空间品质。优化中心城区空间结构和用地布局，统筹安排教育、文化、体育、医疗、养老等公共服务设施，合理安排居住用地，推进社区生活圈建设，提升城乡人居环境品质。严格城市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四线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管控，系统建设公共开敞空间，稳步推进城市更新。落实历史文化保护线管理要求，保护好各级文物保护单位及周围环境，保护和传承非物质文化遗产。强化城市设计、村庄设计，优化城乡空间形态，彰显富有地域特色的城乡风貌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五、构建现代化基础设施体系。完善城乡各类基础设施建设，提升基础设施保障能力和服务水平。强化与区域重要城市的交通联系，构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shd w:val="clear" w:color="auto" w:fill="FFFFFF"/>
        </w:rPr>
        <w:t>建各种交通方式相协调的综合交通体系。健全公共安全和综合防灾体系，保障城市生命线稳定运行，提高城市安全韧性。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六、维护规划严肃性权威性。坚决贯彻党中央、国务院关于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多规合一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改革的决策部署，不在国土空间规划体系之外另设其他空间规划。严格执行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，任何部门和个人不得随意修改、违规变更。坚持一张蓝图干到底，切实提高规划、建设、治理水平。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在符合“三区三线”管控要求的前提下，严格管理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</w:rPr>
        <w:t>重点项目。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科学编制详细规划、相关专项规划，强化对专项规划的指导约束。建立健全国土空间规划动态监测评估预警和实施监管机制。做好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印发和公开，强化社会监督。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规划</w:t>
      </w:r>
      <w:r>
        <w:rPr>
          <w:rFonts w:hint="eastAsia" w:hAnsi="仿宋_GB2312" w:eastAsia="仿宋_GB2312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Ansi="仿宋_GB2312" w:eastAsia="仿宋_GB2312"/>
          <w:color w:val="000000"/>
          <w:sz w:val="32"/>
          <w:szCs w:val="32"/>
          <w:shd w:val="clear" w:color="auto" w:fill="FFFFFF"/>
        </w:rPr>
        <w:t>实施中的重大事项要及时请示报告。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bookmarkEnd w:id="0"/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50" w:leftChars="100" w:right="210" w:rightChars="100" w:hanging="840" w:hanging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pacing w:val="-6"/>
          <w:kern w:val="0"/>
          <w:sz w:val="28"/>
          <w:szCs w:val="28"/>
        </w:rPr>
        <w:t>各盟行政公署、市人民政府，自治区各委、办、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厅、局，各大企业、事业单位。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210" w:leftChars="100" w:right="210" w:rightChars="100" w:firstLine="840" w:firstLineChars="3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048" w:leftChars="499" w:right="210" w:rightChars="10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608330</wp:posOffset>
            </wp:positionV>
            <wp:extent cx="1611630" cy="522605"/>
            <wp:effectExtent l="0" t="0" r="7620" b="10795"/>
            <wp:wrapSquare wrapText="bothSides"/>
            <wp:docPr id="1" name="图片 3" descr="NZ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NZZ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</w:rPr>
        <w:t>自治区人大常委会办公厅、政协办公厅，自治区监委，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自治区高级人民法院，检察院。</w: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D7"/>
    <w:rsid w:val="00057363"/>
    <w:rsid w:val="001B7709"/>
    <w:rsid w:val="00302982"/>
    <w:rsid w:val="00323128"/>
    <w:rsid w:val="00337358"/>
    <w:rsid w:val="00351DB4"/>
    <w:rsid w:val="003829B6"/>
    <w:rsid w:val="00444154"/>
    <w:rsid w:val="00483E09"/>
    <w:rsid w:val="004A0567"/>
    <w:rsid w:val="004B2561"/>
    <w:rsid w:val="0056203E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CF4EDA"/>
    <w:rsid w:val="00D3579F"/>
    <w:rsid w:val="00DD4FCD"/>
    <w:rsid w:val="00DD700A"/>
    <w:rsid w:val="00DF62D9"/>
    <w:rsid w:val="00E125D7"/>
    <w:rsid w:val="00E751C2"/>
    <w:rsid w:val="00F71128"/>
    <w:rsid w:val="00F94438"/>
    <w:rsid w:val="096917BF"/>
    <w:rsid w:val="13E75EEC"/>
    <w:rsid w:val="1BF4474B"/>
    <w:rsid w:val="1EE23776"/>
    <w:rsid w:val="217D23BA"/>
    <w:rsid w:val="22027648"/>
    <w:rsid w:val="259B472E"/>
    <w:rsid w:val="27355263"/>
    <w:rsid w:val="27E04077"/>
    <w:rsid w:val="29255FCE"/>
    <w:rsid w:val="36193767"/>
    <w:rsid w:val="3E8003A9"/>
    <w:rsid w:val="43CE25A7"/>
    <w:rsid w:val="472D22D1"/>
    <w:rsid w:val="4F39FB7A"/>
    <w:rsid w:val="4FD33F1F"/>
    <w:rsid w:val="519908E5"/>
    <w:rsid w:val="5D7B511E"/>
    <w:rsid w:val="5F5F2528"/>
    <w:rsid w:val="5FC47C57"/>
    <w:rsid w:val="604307FB"/>
    <w:rsid w:val="612A5090"/>
    <w:rsid w:val="67C742AE"/>
    <w:rsid w:val="68C13D1E"/>
    <w:rsid w:val="69AA7AA3"/>
    <w:rsid w:val="6ADE316A"/>
    <w:rsid w:val="76167F2F"/>
    <w:rsid w:val="76240541"/>
    <w:rsid w:val="77091EA1"/>
    <w:rsid w:val="7C7734A3"/>
    <w:rsid w:val="7D1850A2"/>
    <w:rsid w:val="7DFFEBEE"/>
    <w:rsid w:val="7FDC557C"/>
    <w:rsid w:val="7FFF5082"/>
    <w:rsid w:val="F2F7FC07"/>
    <w:rsid w:val="FDFB370F"/>
    <w:rsid w:val="FF7F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uiPriority w:val="0"/>
  </w:style>
  <w:style w:type="character" w:customStyle="1" w:styleId="11">
    <w:name w:val="日期 Char"/>
    <w:basedOn w:val="9"/>
    <w:link w:val="2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4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</cp:lastModifiedBy>
  <dcterms:modified xsi:type="dcterms:W3CDTF">2024-04-30T03:39:09Z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