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40" w:lineRule="exact"/>
        <w:ind w:left="0" w:leftChars="0" w:firstLine="160" w:firstLineChars="50"/>
        <w:textAlignment w:val="auto"/>
        <w:rPr>
          <w:rFonts w:hint="eastAsia"/>
        </w:rPr>
      </w:pPr>
      <w:r>
        <w:rPr>
          <w:rFonts w:hint="eastAsia" w:ascii="仿宋_GB2312" w:hAnsi="华文仿宋" w:eastAsia="仿宋_GB2312"/>
          <w:sz w:val="32"/>
        </w:rPr>
        <w:t xml:space="preserve"> </w:t>
      </w:r>
      <w:bookmarkStart w:id="0" w:name="标题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spacing w:val="23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23"/>
          <w:sz w:val="44"/>
          <w:szCs w:val="44"/>
          <w:lang w:eastAsia="zh-CN"/>
        </w:rPr>
        <w:t>关于森林草原防灭火的命令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spacing w:val="23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eastAsia="方正小标宋简体"/>
          <w:spacing w:val="23"/>
          <w:sz w:val="44"/>
          <w:szCs w:val="44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内政发〔2022〕10号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spacing w:line="580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spacing w:line="580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各盟行政公署、市人民政府，各旗县人民政府，自治区各委、办、厅、局，各大企业、事业单位：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森林草原防灭火工作事关国土生态安全，事关人民群众生命财产安全，事关改革发展稳定的大局。为进一步做好全区森林草原防灭火工作，有效预防和扑灭森林草原火灾，切实保障人民群众生命财产和森林资源安全，根据有关法律法规，结合自治区实际，发布如下命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明确</w:t>
      </w: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管制时间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2022年春季全区森林草原防灭火戒严管制期为4月1日至5月31日。各地区可根据本地区实际，提前进入或推迟结束戒严管制期限，向社会公布，并向上一级人民政府和森林草原防灭火指挥部备案。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划定管制区域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森林草原防灭火戒严管制区域由旗县级以上人民政府划定，并向社会公布。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落实防灭火责任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地方各级人民政府要严格实行森林草原防灭火行政首长负责制，层层压实属地领导责任、行业部门监管责任和生产经营者主体责任，划定责任区，签定责任状，构建严密的网格化责任体系。各级森林草原防灭火指挥部成员单位要各司其职、各负其责、密切协作，合力做好森林草原防灭火各项工作。林草部门要紧密衔接防救责任链条，做好森林草原火灾预防和初期火灾处置，全程参与火灾扑救。应急管理部门要统筹各方力量，做好应对大火巨灾的各项事前准备工作，一旦发生森林草原火情要迅速开展扑救，并做好事中应急处置各项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bidi="ar"/>
        </w:rPr>
        <w:t>严</w:t>
      </w: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eastAsia="zh-CN" w:bidi="ar"/>
        </w:rPr>
        <w:t>格</w:t>
      </w: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bidi="ar"/>
        </w:rPr>
        <w:t>火源</w:t>
      </w: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eastAsia="zh-CN" w:bidi="ar"/>
        </w:rPr>
        <w:t>管控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戒严管制期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内，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应当遵循以下规定：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（一）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严禁在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戒严管制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区域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野外吸烟、野炊、烧纸、烧香、生火取暖、焚烧垃圾及其他非生产用火。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戒严管制区域内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野外生产用火严格执行审批制度，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确因特殊原因需野外生产生活用火的，须经当地旗县级人民政府审查批准，在指定时间、指定地点、明确责任人、做好防救准备的前提下组织实施。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（三）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各检查站、瞭望台、巡逻巡护岗位等要全天候值守，设置“防火码”，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严格管制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进入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戒严管制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区域的人员车辆，严禁携带火种或易燃易爆物品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进入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戒严管制区域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五、清理火险隐患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地方各级人民政府及有关部门、单位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坚持问题导向，常态化组织开展森林草原防灭火督导检查和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隐患排查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，关键重要问题要挂牌督办；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要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加强重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点区域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  <w:t>林下可燃物清理，积极推动引导零散坟墓迁移和集中管理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eastAsia="zh-CN" w:bidi="ar"/>
        </w:rPr>
        <w:t>，及时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组织开展清山、清沟、清河套工作。对发现问题拒不整改的，以及不服从管理或故意违反者，依规依纪依法严肃处理。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六、强化应急处置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各级森林草原防灭火部门和责任单位要严格执行24小时值班、领导带班、火情信息“归口报告”“有火必报”和重要时段“日报告”“零报告”制度，对瞒报、迟报等行为，依规依纪依法严肃追责问责。各有关部门、单位要密切监测火情，完善应急预案，优化队伍布局，加强综合保障，对突发火情迅速出击、高效处置，确保“打早、打小、打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七、确保灭火安全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森林草原火灾扑救工作要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坚持属地为主原则，树立指挥部权威，统一指挥，科学扑救。要牢固树立生命至上、安全第一理念，走专业指挥、专业化灭火之路，坚决避免让群众直接上火线，禁止老人、未成年人、学生等参加扑火，严防人员伤亡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八、</w:t>
      </w: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严格督导问责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加大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森林草原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火案查处力度，做到每案必查、每案必究。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加大执纪问责力度，对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森林草原</w:t>
      </w: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防灭火责任不落实或落实不到位，导致发生重特大火灾或人员伤亡事故的地方、单位和责任人，依规依纪依法严肃追究责任。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九、加强宣传教育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各地区、各部门、各单位要采取多种形式，广泛开展森林草原防灭火宣传教育，增强公众的责任意识、安全意识和法治意识，提高公众预防、避险、自救、互救和减灾能力，做到有火不成灾、有灾无伤亡。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0"/>
          <w:sz w:val="32"/>
          <w:szCs w:val="32"/>
          <w:shd w:val="clear" w:color="auto" w:fill="FFFFFF"/>
          <w:vertAlign w:val="baseline"/>
          <w:lang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right="0" w:firstLine="5130" w:firstLineChars="1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spacing w:val="11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spacing w:val="11"/>
          <w:kern w:val="0"/>
          <w:sz w:val="32"/>
          <w:szCs w:val="32"/>
          <w:vertAlign w:val="baseline"/>
          <w:lang w:val="en-US" w:eastAsia="zh-CN" w:bidi="ar"/>
        </w:rPr>
        <w:t>2022年3月17日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 w:val="0"/>
        <w:bidi w:val="0"/>
        <w:adjustRightInd/>
        <w:snapToGrid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caps w:val="0"/>
          <w:snapToGrid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vertAlign w:val="baseline"/>
          <w:lang w:bidi="ar"/>
        </w:rPr>
      </w:pPr>
    </w:p>
    <w:p>
      <w:pPr>
        <w:ind w:firstLine="0"/>
        <w:rPr>
          <w:rFonts w:hint="eastAsia" w:eastAsia="仿宋_GB2312"/>
          <w:sz w:val="32"/>
        </w:rPr>
      </w:pPr>
    </w:p>
    <w:p>
      <w:pPr>
        <w:ind w:firstLine="0"/>
        <w:rPr>
          <w:rFonts w:hint="eastAsia" w:eastAsia="仿宋_GB2312"/>
          <w:sz w:val="32"/>
        </w:rPr>
      </w:pPr>
    </w:p>
    <w:p>
      <w:pPr>
        <w:ind w:firstLine="0"/>
        <w:rPr>
          <w:rFonts w:hint="eastAsia" w:eastAsia="仿宋_GB2312"/>
          <w:sz w:val="32"/>
        </w:rPr>
      </w:pPr>
      <w:bookmarkStart w:id="1" w:name="_GoBack"/>
      <w:bookmarkEnd w:id="1"/>
    </w:p>
    <w:p>
      <w:pPr>
        <w:ind w:firstLine="0"/>
        <w:rPr>
          <w:rFonts w:hint="eastAsia" w:eastAsia="仿宋_GB2312"/>
          <w:sz w:val="32"/>
        </w:rPr>
      </w:pPr>
    </w:p>
    <w:p/>
    <w:p/>
    <w:p/>
    <w:tbl>
      <w:tblPr>
        <w:tblStyle w:val="10"/>
        <w:tblW w:w="922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220" w:type="dxa"/>
            <w:noWrap w:val="0"/>
            <w:vAlign w:val="top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spacing w:line="400" w:lineRule="exact"/>
              <w:ind w:firstLine="1148" w:firstLineChars="41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自治区监委，自治区</w:t>
            </w:r>
          </w:p>
          <w:p>
            <w:pPr>
              <w:spacing w:line="400" w:lineRule="exact"/>
              <w:ind w:firstLine="1148" w:firstLineChars="4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高级人民法院，检察院。</w:t>
            </w:r>
          </w:p>
          <w:p>
            <w:pPr>
              <w:spacing w:line="400" w:lineRule="exact"/>
              <w:ind w:firstLine="1148" w:firstLineChars="4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6" w:hRule="atLeast"/>
        </w:trPr>
        <w:tc>
          <w:tcPr>
            <w:tcW w:w="9220" w:type="dxa"/>
            <w:noWrap w:val="0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内蒙古自治区人民政府办公厅文电处        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166370</wp:posOffset>
                </wp:positionV>
                <wp:extent cx="952500" cy="476250"/>
                <wp:effectExtent l="4445" t="4445" r="14605" b="1460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82pt;margin-top:13.1pt;height:37.5pt;width:75pt;z-index:251659264;mso-width-relative:page;mso-height-relative:page;" fillcolor="#FFFFFF" filled="t" stroked="t" coordsize="21600,21600" o:gfxdata="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1PBOzXAAAACgEAAA8AAAAAAAAAAQAgAAAAIgAAAGRycy9k&#10;b3ducmV2LnhtbFBLAQIUABQAAAAIAIdO4kCdfy7nAwIAABoEAAAOAAAAAAAAAAEAIAAAACY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452" w:y="-23"/>
      <w:rPr>
        <w:rStyle w:val="13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892" w:y="-23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FF87C"/>
    <w:multiLevelType w:val="singleLevel"/>
    <w:tmpl w:val="9BFFF8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E7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284C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85643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0515D"/>
    <w:rsid w:val="001106F2"/>
    <w:rsid w:val="00110B09"/>
    <w:rsid w:val="001116CA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B89"/>
    <w:rsid w:val="00127D04"/>
    <w:rsid w:val="001303D3"/>
    <w:rsid w:val="001316F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47A06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083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5857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A33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04F2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141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07DE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21"/>
    <w:rsid w:val="003A31A0"/>
    <w:rsid w:val="003A326C"/>
    <w:rsid w:val="003A3696"/>
    <w:rsid w:val="003A42FA"/>
    <w:rsid w:val="003A5841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47F6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68A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313F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47C1"/>
    <w:rsid w:val="005903E6"/>
    <w:rsid w:val="005906A6"/>
    <w:rsid w:val="00590E74"/>
    <w:rsid w:val="00593B63"/>
    <w:rsid w:val="005A1F8D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02E7"/>
    <w:rsid w:val="0063404D"/>
    <w:rsid w:val="00637C57"/>
    <w:rsid w:val="00640710"/>
    <w:rsid w:val="00642967"/>
    <w:rsid w:val="00643C82"/>
    <w:rsid w:val="00650291"/>
    <w:rsid w:val="006504F8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1DB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05C"/>
    <w:rsid w:val="006F4AF1"/>
    <w:rsid w:val="006F6C03"/>
    <w:rsid w:val="006F793B"/>
    <w:rsid w:val="006F7A1E"/>
    <w:rsid w:val="007014BE"/>
    <w:rsid w:val="00704458"/>
    <w:rsid w:val="00705A3B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2BD"/>
    <w:rsid w:val="007566F0"/>
    <w:rsid w:val="00756F77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1BE0"/>
    <w:rsid w:val="00904292"/>
    <w:rsid w:val="00910626"/>
    <w:rsid w:val="00910AC9"/>
    <w:rsid w:val="0091236B"/>
    <w:rsid w:val="009135EF"/>
    <w:rsid w:val="00913DB1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192"/>
    <w:rsid w:val="00A03333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2ED"/>
    <w:rsid w:val="00A42363"/>
    <w:rsid w:val="00A42678"/>
    <w:rsid w:val="00A44782"/>
    <w:rsid w:val="00A51056"/>
    <w:rsid w:val="00A52ADA"/>
    <w:rsid w:val="00A54A96"/>
    <w:rsid w:val="00A55F01"/>
    <w:rsid w:val="00A5779D"/>
    <w:rsid w:val="00A57AB0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5F2C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42A"/>
    <w:rsid w:val="00B37486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62CF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8DD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3D1C"/>
    <w:rsid w:val="00C24A34"/>
    <w:rsid w:val="00C275DE"/>
    <w:rsid w:val="00C344E7"/>
    <w:rsid w:val="00C34C2B"/>
    <w:rsid w:val="00C43335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25E7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51A5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6480"/>
    <w:rsid w:val="00DF761C"/>
    <w:rsid w:val="00E0152C"/>
    <w:rsid w:val="00E05300"/>
    <w:rsid w:val="00E06B2D"/>
    <w:rsid w:val="00E06E06"/>
    <w:rsid w:val="00E108C6"/>
    <w:rsid w:val="00E12664"/>
    <w:rsid w:val="00E1274D"/>
    <w:rsid w:val="00E13203"/>
    <w:rsid w:val="00E135BE"/>
    <w:rsid w:val="00E13CA2"/>
    <w:rsid w:val="00E1420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A7412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646"/>
    <w:rsid w:val="00ED7EF1"/>
    <w:rsid w:val="00EE610D"/>
    <w:rsid w:val="00EE6A58"/>
    <w:rsid w:val="00EF5668"/>
    <w:rsid w:val="00EF59D3"/>
    <w:rsid w:val="00EF7BA0"/>
    <w:rsid w:val="00F00288"/>
    <w:rsid w:val="00F017E0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045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15"/>
    <w:rsid w:val="00FF2340"/>
    <w:rsid w:val="00FF60C7"/>
    <w:rsid w:val="00FF7392"/>
    <w:rsid w:val="029246E6"/>
    <w:rsid w:val="092E1468"/>
    <w:rsid w:val="0F6E701B"/>
    <w:rsid w:val="17776D20"/>
    <w:rsid w:val="1DD11934"/>
    <w:rsid w:val="1ED24BFE"/>
    <w:rsid w:val="1F48029C"/>
    <w:rsid w:val="21A40EC8"/>
    <w:rsid w:val="28B640A0"/>
    <w:rsid w:val="2E84799A"/>
    <w:rsid w:val="31DF5A00"/>
    <w:rsid w:val="34BE384D"/>
    <w:rsid w:val="370A6D13"/>
    <w:rsid w:val="3C85B37A"/>
    <w:rsid w:val="3F7FD386"/>
    <w:rsid w:val="480757A3"/>
    <w:rsid w:val="49FFB043"/>
    <w:rsid w:val="4D420997"/>
    <w:rsid w:val="5B5E0FA7"/>
    <w:rsid w:val="657E7B9C"/>
    <w:rsid w:val="65D01048"/>
    <w:rsid w:val="6A1C2667"/>
    <w:rsid w:val="6A1FD33C"/>
    <w:rsid w:val="6ACB7CF5"/>
    <w:rsid w:val="6BEE85E9"/>
    <w:rsid w:val="6CAA310D"/>
    <w:rsid w:val="6D442976"/>
    <w:rsid w:val="6DFA1037"/>
    <w:rsid w:val="6ECF23D3"/>
    <w:rsid w:val="7F63AB0E"/>
    <w:rsid w:val="AED3ACA0"/>
    <w:rsid w:val="BEEE86A3"/>
    <w:rsid w:val="BFBFB308"/>
    <w:rsid w:val="D934F4F3"/>
    <w:rsid w:val="DFAF7FA1"/>
    <w:rsid w:val="E73453AE"/>
    <w:rsid w:val="F37D17A2"/>
    <w:rsid w:val="FEC7BE6C"/>
    <w:rsid w:val="FF2F69F8"/>
    <w:rsid w:val="FF6E1603"/>
    <w:rsid w:val="FF7AFB94"/>
    <w:rsid w:val="FFFE5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ascii="Calibri" w:hAnsi="Calibri" w:eastAsia="宋体" w:cs="Times New Roman"/>
      <w:bCs/>
      <w:sz w:val="44"/>
      <w:szCs w:val="22"/>
      <w:lang w:bidi="ar-SA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rFonts w:ascii="仿宋_GB2312" w:hAnsi="Calibri" w:eastAsia="仿宋_GB2312" w:cs="Times New Roman"/>
      <w:bCs/>
      <w:sz w:val="32"/>
      <w:szCs w:val="22"/>
      <w:lang w:bidi="ar-SA"/>
    </w:rPr>
  </w:style>
  <w:style w:type="paragraph" w:styleId="9">
    <w:name w:val="Normal (Web)"/>
    <w:next w:val="6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paragraph" w:customStyle="1" w:styleId="14">
    <w:name w:val="样式1"/>
    <w:basedOn w:val="1"/>
    <w:link w:val="18"/>
    <w:qFormat/>
    <w:uiPriority w:val="0"/>
    <w:rPr>
      <w:rFonts w:ascii="Calibri" w:hAnsi="Calibri" w:eastAsia="宋体" w:cs="Times New Roman"/>
      <w:b/>
      <w:bCs/>
      <w:color w:val="E36C09"/>
      <w:sz w:val="28"/>
      <w:szCs w:val="22"/>
      <w:lang w:bidi="ar-SA"/>
    </w:rPr>
  </w:style>
  <w:style w:type="character" w:customStyle="1" w:styleId="15">
    <w:name w:val=" Char Char1"/>
    <w:basedOn w:val="12"/>
    <w:link w:val="4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6">
    <w:name w:val=" Char Char2"/>
    <w:basedOn w:val="12"/>
    <w:link w:val="6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7">
    <w:name w:val=" Char Char"/>
    <w:basedOn w:val="12"/>
    <w:link w:val="7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8">
    <w:name w:val="样式1 Char"/>
    <w:basedOn w:val="12"/>
    <w:link w:val="14"/>
    <w:qFormat/>
    <w:uiPriority w:val="0"/>
    <w:rPr>
      <w:rFonts w:ascii="Times New Roman" w:hAnsi="Times New Roman" w:eastAsia="宋体" w:cs="Times New Roman"/>
      <w:b/>
      <w:color w:val="E36C09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79</Characters>
  <Lines>1</Lines>
  <Paragraphs>1</Paragraphs>
  <TotalTime>4</TotalTime>
  <ScaleCrop>false</ScaleCrop>
  <LinksUpToDate>false</LinksUpToDate>
  <CharactersWithSpaces>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2012-09-19T13:07:00Z</dcterms:created>
  <dc:creator>王蕾:打印</dc:creator>
  <cp:lastModifiedBy>zwfw</cp:lastModifiedBy>
  <dcterms:modified xsi:type="dcterms:W3CDTF">2022-03-18T02:33:19Z</dcterms:modified>
  <dc:title>_x0001_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