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color w:val="auto"/>
          <w:sz w:val="52"/>
          <w:szCs w:val="52"/>
          <w:lang w:eastAsia="zh-CN"/>
        </w:rPr>
        <w:t>内蒙古自治区人民政府关于修改和废止部分政府规章</w:t>
      </w:r>
      <w:r>
        <w:rPr>
          <w:rFonts w:hint="eastAsia" w:ascii="方正小标宋简体" w:hAnsi="方正小标宋简体" w:eastAsia="方正小标宋简体" w:cs="方正小标宋简体"/>
          <w:sz w:val="52"/>
          <w:szCs w:val="52"/>
          <w:lang w:eastAsia="zh-CN"/>
        </w:rPr>
        <w:t>的决定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b w:val="0"/>
          <w:bCs/>
          <w:sz w:val="32"/>
          <w:szCs w:val="32"/>
          <w:lang w:val="en-US" w:eastAsia="zh-CN"/>
        </w:rPr>
      </w:pPr>
      <w:bookmarkStart w:id="0" w:name="标题"/>
      <w:bookmarkEnd w:id="0"/>
      <w:bookmarkStart w:id="1" w:name="文号"/>
      <w:bookmarkEnd w:id="1"/>
      <w:r>
        <w:rPr>
          <w:rFonts w:hint="eastAsia" w:ascii="方正黑体_GBK" w:hAnsi="方正黑体_GBK" w:eastAsia="方正黑体_GBK" w:cs="方正黑体_GBK"/>
          <w:b w:val="0"/>
          <w:bCs/>
          <w:sz w:val="32"/>
          <w:szCs w:val="32"/>
          <w:lang w:val="en-US" w:eastAsia="zh-CN"/>
        </w:rPr>
        <w:t>内蒙古自治区人民政府令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2</w:t>
      </w:r>
      <w:r>
        <w:rPr>
          <w:rFonts w:hint="eastAsia" w:ascii="方正黑体_GBK" w:hAnsi="方正黑体_GBK" w:eastAsia="方正黑体_GBK" w:cs="方正黑体_GBK"/>
          <w:b w:val="0"/>
          <w:bCs/>
          <w:sz w:val="32"/>
          <w:szCs w:val="32"/>
          <w:lang w:val="en-US" w:eastAsia="zh-CN"/>
        </w:rPr>
        <w:t>74</w:t>
      </w:r>
      <w:r>
        <w:rPr>
          <w:rFonts w:hint="eastAsia" w:ascii="方正黑体_GBK" w:hAnsi="方正黑体_GBK" w:eastAsia="方正黑体_GBK" w:cs="方正黑体_GBK"/>
          <w:b w:val="0"/>
          <w:bCs/>
          <w:sz w:val="32"/>
          <w:szCs w:val="32"/>
        </w:rPr>
        <w:t>号</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eastAsia="仿宋_GB2312"/>
          <w:b/>
          <w:sz w:val="36"/>
          <w:szCs w:val="36"/>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rPr>
        <w:t>《</w:t>
      </w:r>
      <w:r>
        <w:rPr>
          <w:rFonts w:hint="eastAsia" w:ascii="仿宋" w:hAnsi="仿宋" w:eastAsia="仿宋" w:cs="仿宋"/>
          <w:color w:val="auto"/>
          <w:sz w:val="32"/>
          <w:lang w:eastAsia="zh-CN"/>
        </w:rPr>
        <w:t>内蒙古自治区人民政府关于修改和废止部分政府规章</w:t>
      </w:r>
      <w:r>
        <w:rPr>
          <w:rFonts w:hint="eastAsia" w:ascii="仿宋" w:hAnsi="仿宋" w:eastAsia="仿宋" w:cs="仿宋"/>
          <w:sz w:val="32"/>
          <w:lang w:eastAsia="zh-CN"/>
        </w:rPr>
        <w:t>的决定</w:t>
      </w:r>
      <w:r>
        <w:rPr>
          <w:rFonts w:hint="eastAsia" w:ascii="仿宋" w:hAnsi="仿宋" w:eastAsia="仿宋" w:cs="仿宋"/>
          <w:sz w:val="32"/>
        </w:rPr>
        <w:t>》已经</w:t>
      </w:r>
      <w:r>
        <w:rPr>
          <w:rFonts w:hint="eastAsia" w:ascii="仿宋" w:hAnsi="仿宋" w:eastAsia="仿宋" w:cs="仿宋"/>
          <w:b w:val="0"/>
          <w:bCs/>
          <w:color w:val="auto"/>
          <w:kern w:val="2"/>
          <w:sz w:val="32"/>
          <w:szCs w:val="32"/>
          <w:lang w:val="en-US" w:eastAsia="zh-CN" w:bidi="ar-SA"/>
        </w:rPr>
        <w:t>2025</w:t>
      </w:r>
      <w:r>
        <w:rPr>
          <w:rFonts w:hint="eastAsia" w:ascii="仿宋" w:hAnsi="仿宋" w:eastAsia="仿宋" w:cs="仿宋"/>
          <w:sz w:val="32"/>
        </w:rPr>
        <w:t>年</w:t>
      </w:r>
      <w:r>
        <w:rPr>
          <w:rFonts w:hint="eastAsia" w:ascii="仿宋" w:hAnsi="仿宋" w:eastAsia="仿宋" w:cs="仿宋"/>
          <w:b w:val="0"/>
          <w:bCs/>
          <w:color w:val="auto"/>
          <w:kern w:val="2"/>
          <w:sz w:val="32"/>
          <w:szCs w:val="32"/>
          <w:lang w:val="en-US" w:eastAsia="zh-CN" w:bidi="ar-SA"/>
        </w:rPr>
        <w:t>2</w:t>
      </w:r>
      <w:r>
        <w:rPr>
          <w:rFonts w:hint="eastAsia" w:ascii="仿宋" w:hAnsi="仿宋" w:eastAsia="仿宋" w:cs="仿宋"/>
          <w:sz w:val="32"/>
        </w:rPr>
        <w:t>月</w:t>
      </w:r>
      <w:r>
        <w:rPr>
          <w:rFonts w:hint="eastAsia" w:ascii="仿宋" w:hAnsi="仿宋" w:eastAsia="仿宋" w:cs="仿宋"/>
          <w:b w:val="0"/>
          <w:bCs/>
          <w:color w:val="auto"/>
          <w:kern w:val="2"/>
          <w:sz w:val="32"/>
          <w:szCs w:val="32"/>
          <w:lang w:val="en-US" w:eastAsia="zh-CN" w:bidi="ar-SA"/>
        </w:rPr>
        <w:t>24</w:t>
      </w:r>
      <w:r>
        <w:rPr>
          <w:rFonts w:hint="eastAsia" w:ascii="仿宋" w:hAnsi="仿宋" w:eastAsia="仿宋" w:cs="仿宋"/>
          <w:sz w:val="32"/>
        </w:rPr>
        <w:t>日自治区人民政府第</w:t>
      </w:r>
      <w:r>
        <w:rPr>
          <w:rFonts w:hint="eastAsia" w:ascii="仿宋" w:hAnsi="仿宋" w:eastAsia="仿宋" w:cs="仿宋"/>
          <w:b w:val="0"/>
          <w:bCs/>
          <w:color w:val="auto"/>
          <w:kern w:val="2"/>
          <w:sz w:val="32"/>
          <w:szCs w:val="32"/>
          <w:lang w:val="en-US" w:eastAsia="zh-CN" w:bidi="ar-SA"/>
        </w:rPr>
        <w:t>6次</w:t>
      </w:r>
      <w:r>
        <w:rPr>
          <w:rFonts w:hint="eastAsia" w:ascii="仿宋" w:hAnsi="仿宋" w:eastAsia="仿宋" w:cs="仿宋"/>
          <w:sz w:val="32"/>
        </w:rPr>
        <w:t>常务会议审议通过，</w:t>
      </w:r>
      <w:r>
        <w:rPr>
          <w:rFonts w:hint="eastAsia" w:ascii="仿宋" w:hAnsi="仿宋" w:eastAsia="仿宋" w:cs="仿宋"/>
          <w:sz w:val="32"/>
          <w:szCs w:val="32"/>
        </w:rPr>
        <w:t>现予公布，</w:t>
      </w:r>
      <w:r>
        <w:rPr>
          <w:rFonts w:hint="eastAsia" w:ascii="仿宋" w:hAnsi="仿宋" w:eastAsia="仿宋" w:cs="仿宋"/>
          <w:sz w:val="32"/>
          <w:szCs w:val="32"/>
          <w:lang w:eastAsia="zh-CN"/>
        </w:rPr>
        <w:t>自公布之日</w:t>
      </w:r>
      <w:r>
        <w:rPr>
          <w:rFonts w:hint="eastAsia" w:ascii="仿宋" w:hAnsi="仿宋" w:eastAsia="仿宋" w:cs="仿宋"/>
          <w:sz w:val="32"/>
          <w:szCs w:val="32"/>
        </w:rPr>
        <w:t>起施行。</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firstLine="3760" w:firstLineChars="1175"/>
        <w:textAlignment w:val="auto"/>
        <w:rPr>
          <w:rFonts w:hint="default"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自治区人民政府主席</w:t>
      </w:r>
      <w:r>
        <w:rPr>
          <w:rFonts w:hint="eastAsia" w:ascii="仿宋_GB2312" w:hAnsi="仿宋_GB2312" w:eastAsia="仿宋_GB2312" w:cs="仿宋_GB2312"/>
          <w:sz w:val="32"/>
          <w:szCs w:val="32"/>
          <w:lang w:val="en-US" w:eastAsia="zh-CN"/>
        </w:rPr>
        <w:t>　 </w:t>
      </w:r>
      <w:bookmarkStart w:id="2" w:name="OLE_LINK1"/>
      <w:r>
        <w:rPr>
          <w:rFonts w:hint="eastAsia" w:ascii="仿宋_GB2312" w:hAnsi="仿宋_GB2312" w:eastAsia="仿宋_GB2312" w:cs="仿宋_GB2312"/>
          <w:sz w:val="32"/>
          <w:szCs w:val="32"/>
          <w:lang w:val="en-US" w:eastAsia="zh-CN"/>
        </w:rPr>
        <w:t>王莉霞</w:t>
      </w:r>
      <w:bookmarkEnd w:id="2"/>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after="0" w:line="580" w:lineRule="exact"/>
        <w:ind w:firstLine="4640" w:firstLineChars="145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keepNext w:val="0"/>
        <w:keepLines w:val="0"/>
        <w:pageBreakBefore w:val="0"/>
        <w:widowControl w:val="0"/>
        <w:kinsoku/>
        <w:wordWrap/>
        <w:overflowPunct/>
        <w:topLinePunct/>
        <w:autoSpaceDE/>
        <w:autoSpaceDN/>
        <w:bidi w:val="0"/>
        <w:adjustRightInd w:val="0"/>
        <w:snapToGrid w:val="0"/>
        <w:spacing w:after="0" w:line="580" w:lineRule="exact"/>
        <w:ind w:firstLine="4640" w:firstLineChars="1450"/>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val="0"/>
        <w:snapToGrid w:val="0"/>
        <w:spacing w:after="0" w:line="580" w:lineRule="exact"/>
        <w:ind w:firstLine="4640" w:firstLineChars="1450"/>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val="0"/>
        <w:snapToGrid w:val="0"/>
        <w:spacing w:after="0" w:line="580" w:lineRule="exact"/>
        <w:ind w:firstLine="4640" w:firstLineChars="1450"/>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val="0"/>
        <w:snapToGrid w:val="0"/>
        <w:spacing w:after="0" w:line="580" w:lineRule="exact"/>
        <w:ind w:firstLine="4640" w:firstLineChars="1450"/>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0"/>
          <w:kern w:val="2"/>
          <w:sz w:val="44"/>
          <w:szCs w:val="21"/>
        </w:rPr>
      </w:pPr>
      <w:r>
        <w:rPr>
          <w:rFonts w:hint="eastAsia" w:ascii="方正小标宋简体" w:hAnsi="方正小标宋简体" w:eastAsia="方正小标宋简体" w:cs="方正小标宋简体"/>
          <w:color w:val="000000"/>
          <w:spacing w:val="0"/>
          <w:kern w:val="2"/>
          <w:sz w:val="44"/>
          <w:szCs w:val="21"/>
          <w:lang w:eastAsia="zh-CN"/>
        </w:rPr>
        <w:t>内蒙古自治区人民政府</w:t>
      </w:r>
      <w:r>
        <w:rPr>
          <w:rFonts w:hint="eastAsia" w:ascii="方正小标宋简体" w:hAnsi="方正小标宋简体" w:eastAsia="方正小标宋简体" w:cs="方正小标宋简体"/>
          <w:color w:val="000000"/>
          <w:spacing w:val="0"/>
          <w:kern w:val="2"/>
          <w:sz w:val="44"/>
          <w:szCs w:val="21"/>
        </w:rPr>
        <w:t>关于</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0" w:firstLineChars="0"/>
        <w:jc w:val="center"/>
        <w:textAlignment w:val="auto"/>
        <w:outlineLvl w:val="9"/>
        <w:rPr>
          <w:rFonts w:hint="eastAsia" w:ascii="楷体" w:hAnsi="楷体" w:eastAsia="楷体" w:cs="楷体"/>
          <w:color w:val="000000"/>
          <w:spacing w:val="0"/>
          <w:kern w:val="2"/>
          <w:sz w:val="32"/>
          <w:szCs w:val="32"/>
        </w:rPr>
      </w:pPr>
      <w:r>
        <w:rPr>
          <w:rFonts w:hint="eastAsia" w:ascii="方正小标宋简体" w:hAnsi="方正小标宋简体" w:eastAsia="方正小标宋简体" w:cs="方正小标宋简体"/>
          <w:color w:val="000000"/>
          <w:spacing w:val="0"/>
          <w:kern w:val="2"/>
          <w:sz w:val="44"/>
          <w:szCs w:val="21"/>
        </w:rPr>
        <w:t>修改和废止部分政府规章的决定</w:t>
      </w:r>
    </w:p>
    <w:p>
      <w:pPr>
        <w:pStyle w:val="13"/>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645"/>
        <w:jc w:val="both"/>
        <w:textAlignment w:val="auto"/>
        <w:rPr>
          <w:rFonts w:hint="eastAsia" w:ascii="仿宋_GB2312" w:hAnsi="仿宋_GB2312" w:eastAsia="仿宋_GB2312" w:cs="仿宋_GB2312"/>
          <w:color w:val="000000"/>
          <w:spacing w:val="0"/>
          <w:kern w:val="2"/>
          <w:sz w:val="32"/>
          <w:szCs w:val="32"/>
        </w:rPr>
      </w:pPr>
    </w:p>
    <w:p>
      <w:pPr>
        <w:pStyle w:val="13"/>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645"/>
        <w:jc w:val="both"/>
        <w:textAlignment w:val="auto"/>
        <w:rPr>
          <w:rFonts w:hint="eastAsia" w:ascii="仿宋" w:hAnsi="仿宋" w:eastAsia="仿宋" w:cs="仿宋"/>
          <w:color w:val="000000"/>
          <w:spacing w:val="6"/>
          <w:kern w:val="2"/>
          <w:sz w:val="32"/>
          <w:szCs w:val="32"/>
        </w:rPr>
      </w:pPr>
      <w:r>
        <w:rPr>
          <w:rFonts w:hint="eastAsia" w:ascii="仿宋" w:hAnsi="仿宋" w:eastAsia="仿宋" w:cs="仿宋"/>
          <w:color w:val="000000"/>
          <w:spacing w:val="6"/>
          <w:kern w:val="2"/>
          <w:sz w:val="32"/>
          <w:szCs w:val="32"/>
        </w:rPr>
        <w:t>为</w:t>
      </w:r>
      <w:r>
        <w:rPr>
          <w:rFonts w:hint="eastAsia" w:ascii="仿宋" w:hAnsi="仿宋" w:eastAsia="仿宋" w:cs="仿宋"/>
          <w:color w:val="000000"/>
          <w:spacing w:val="6"/>
          <w:kern w:val="2"/>
          <w:sz w:val="32"/>
          <w:szCs w:val="32"/>
          <w:lang w:val="en-US" w:eastAsia="zh-CN"/>
        </w:rPr>
        <w:t>维护社会主义法制统一、尊严和权威</w:t>
      </w:r>
      <w:r>
        <w:rPr>
          <w:rFonts w:hint="eastAsia" w:ascii="仿宋" w:hAnsi="仿宋" w:eastAsia="仿宋" w:cs="仿宋"/>
          <w:color w:val="000000"/>
          <w:spacing w:val="6"/>
          <w:kern w:val="2"/>
          <w:sz w:val="32"/>
          <w:szCs w:val="32"/>
        </w:rPr>
        <w:t>，自治区人民政府决定：</w:t>
      </w:r>
    </w:p>
    <w:p>
      <w:pPr>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right="0" w:rightChars="0"/>
        <w:jc w:val="both"/>
        <w:textAlignment w:val="auto"/>
        <w:rPr>
          <w:rFonts w:hint="eastAsia" w:ascii="仿宋" w:hAnsi="仿宋" w:eastAsia="仿宋" w:cs="仿宋"/>
          <w:color w:val="000000"/>
          <w:spacing w:val="0"/>
          <w:kern w:val="2"/>
          <w:sz w:val="32"/>
          <w:szCs w:val="32"/>
          <w:lang w:val="en-US" w:eastAsia="zh-CN"/>
        </w:rPr>
      </w:pPr>
      <w:r>
        <w:rPr>
          <w:rFonts w:hint="eastAsia" w:ascii="仿宋" w:hAnsi="仿宋" w:eastAsia="仿宋" w:cs="仿宋"/>
          <w:color w:val="000000"/>
          <w:spacing w:val="0"/>
          <w:kern w:val="2"/>
          <w:sz w:val="32"/>
          <w:szCs w:val="32"/>
          <w:lang w:val="en-US" w:eastAsia="zh-CN"/>
        </w:rPr>
        <w:t xml:space="preserve">    一、对1部政府规章的部分条款予以修改。（附件</w:t>
      </w:r>
      <w:r>
        <w:rPr>
          <w:rFonts w:hint="eastAsia" w:ascii="仿宋" w:hAnsi="仿宋" w:eastAsia="仿宋" w:cs="仿宋"/>
          <w:color w:val="000000"/>
          <w:spacing w:val="0"/>
          <w:kern w:val="2"/>
          <w:sz w:val="32"/>
          <w:szCs w:val="32"/>
          <w:lang w:val="en" w:eastAsia="zh-CN"/>
        </w:rPr>
        <w:t>1</w:t>
      </w:r>
      <w:r>
        <w:rPr>
          <w:rFonts w:hint="eastAsia" w:ascii="仿宋" w:hAnsi="仿宋" w:eastAsia="仿宋" w:cs="仿宋"/>
          <w:color w:val="000000"/>
          <w:spacing w:val="0"/>
          <w:kern w:val="2"/>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right="0" w:rightChars="0"/>
        <w:jc w:val="both"/>
        <w:textAlignment w:val="auto"/>
        <w:rPr>
          <w:rFonts w:hint="eastAsia" w:ascii="仿宋" w:hAnsi="仿宋" w:eastAsia="仿宋" w:cs="仿宋"/>
          <w:color w:val="000000"/>
          <w:spacing w:val="0"/>
          <w:kern w:val="2"/>
          <w:sz w:val="32"/>
          <w:szCs w:val="32"/>
          <w:lang w:val="en-US" w:eastAsia="zh-CN"/>
        </w:rPr>
      </w:pPr>
      <w:r>
        <w:rPr>
          <w:rFonts w:hint="eastAsia" w:ascii="仿宋" w:hAnsi="仿宋" w:eastAsia="仿宋" w:cs="仿宋"/>
          <w:color w:val="000000"/>
          <w:spacing w:val="0"/>
          <w:kern w:val="2"/>
          <w:sz w:val="32"/>
          <w:szCs w:val="32"/>
          <w:lang w:val="en-US" w:eastAsia="zh-CN"/>
        </w:rPr>
        <w:t xml:space="preserve">    二、对4部政府规章予以废止。（附件</w:t>
      </w:r>
      <w:r>
        <w:rPr>
          <w:rFonts w:hint="eastAsia" w:ascii="仿宋" w:hAnsi="仿宋" w:eastAsia="仿宋" w:cs="仿宋"/>
          <w:color w:val="000000"/>
          <w:spacing w:val="0"/>
          <w:kern w:val="2"/>
          <w:sz w:val="32"/>
          <w:szCs w:val="32"/>
          <w:lang w:val="en" w:eastAsia="zh-CN"/>
        </w:rPr>
        <w:t>2</w:t>
      </w:r>
      <w:r>
        <w:rPr>
          <w:rFonts w:hint="eastAsia" w:ascii="仿宋" w:hAnsi="仿宋" w:eastAsia="仿宋" w:cs="仿宋"/>
          <w:color w:val="000000"/>
          <w:spacing w:val="0"/>
          <w:kern w:val="2"/>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right="0" w:rightChars="0"/>
        <w:jc w:val="both"/>
        <w:textAlignment w:val="auto"/>
        <w:rPr>
          <w:rFonts w:hint="eastAsia" w:ascii="仿宋" w:hAnsi="仿宋" w:eastAsia="仿宋" w:cs="仿宋"/>
          <w:color w:val="000000"/>
          <w:spacing w:val="0"/>
          <w:kern w:val="2"/>
          <w:sz w:val="32"/>
          <w:szCs w:val="32"/>
          <w:lang w:val="en-US" w:eastAsia="zh-CN"/>
        </w:rPr>
      </w:pPr>
      <w:r>
        <w:rPr>
          <w:rFonts w:hint="eastAsia" w:ascii="仿宋" w:hAnsi="仿宋" w:eastAsia="仿宋" w:cs="仿宋"/>
          <w:color w:val="000000"/>
          <w:spacing w:val="0"/>
          <w:kern w:val="2"/>
          <w:sz w:val="32"/>
          <w:szCs w:val="32"/>
          <w:lang w:val="en-US" w:eastAsia="zh-CN"/>
        </w:rPr>
        <w:t xml:space="preserve">    本决定自公布之日起施行。</w:t>
      </w:r>
    </w:p>
    <w:p>
      <w:pPr>
        <w:keepNext w:val="0"/>
        <w:keepLines w:val="0"/>
        <w:pageBreakBefore w:val="0"/>
        <w:widowControl w:val="0"/>
        <w:numPr>
          <w:ilvl w:val="0"/>
          <w:numId w:val="0"/>
        </w:numPr>
        <w:kinsoku/>
        <w:wordWrap/>
        <w:overflowPunct/>
        <w:topLinePunct/>
        <w:autoSpaceDE/>
        <w:autoSpaceDN/>
        <w:bidi w:val="0"/>
        <w:adjustRightInd w:val="0"/>
        <w:snapToGrid w:val="0"/>
        <w:spacing w:before="0" w:after="0" w:line="580" w:lineRule="exact"/>
        <w:ind w:left="0" w:leftChars="0" w:right="0" w:rightChars="0" w:firstLine="579" w:firstLineChars="181"/>
        <w:jc w:val="both"/>
        <w:textAlignment w:val="auto"/>
        <w:rPr>
          <w:rFonts w:hint="eastAsia" w:ascii="仿宋" w:hAnsi="仿宋" w:eastAsia="仿宋" w:cs="仿宋"/>
          <w:color w:val="000000"/>
          <w:spacing w:val="0"/>
          <w:kern w:val="2"/>
          <w:sz w:val="32"/>
          <w:szCs w:val="32"/>
        </w:rPr>
      </w:pPr>
      <w:r>
        <w:rPr>
          <w:rFonts w:hint="eastAsia" w:ascii="仿宋" w:hAnsi="仿宋" w:eastAsia="仿宋" w:cs="仿宋"/>
          <w:color w:val="auto"/>
          <w:spacing w:val="0"/>
          <w:kern w:val="2"/>
          <w:sz w:val="32"/>
          <w:szCs w:val="32"/>
          <w:lang w:val="en-US" w:eastAsia="zh-CN"/>
        </w:rPr>
        <w:t>《内蒙古自治区科学技术奖励办法》</w:t>
      </w:r>
      <w:r>
        <w:rPr>
          <w:rFonts w:hint="eastAsia" w:ascii="仿宋" w:hAnsi="仿宋" w:eastAsia="仿宋" w:cs="仿宋"/>
          <w:color w:val="000000"/>
          <w:spacing w:val="0"/>
          <w:kern w:val="2"/>
          <w:sz w:val="32"/>
          <w:szCs w:val="32"/>
        </w:rPr>
        <w:t>根据本决定作相应修改，重新公布。</w:t>
      </w:r>
    </w:p>
    <w:p>
      <w:pPr>
        <w:pStyle w:val="13"/>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jc w:val="both"/>
        <w:textAlignment w:val="auto"/>
        <w:rPr>
          <w:rFonts w:hint="eastAsia" w:ascii="仿宋" w:hAnsi="仿宋" w:eastAsia="仿宋" w:cs="仿宋"/>
          <w:color w:val="000000"/>
          <w:spacing w:val="0"/>
          <w:kern w:val="2"/>
          <w:sz w:val="32"/>
          <w:szCs w:val="32"/>
        </w:rPr>
      </w:pPr>
    </w:p>
    <w:p>
      <w:pPr>
        <w:pStyle w:val="13"/>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jc w:val="both"/>
        <w:textAlignment w:val="auto"/>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rPr>
        <w:t xml:space="preserve">    </w:t>
      </w:r>
      <w:r>
        <w:rPr>
          <w:rFonts w:hint="eastAsia" w:ascii="仿宋" w:hAnsi="仿宋" w:eastAsia="仿宋" w:cs="仿宋"/>
          <w:color w:val="000000"/>
          <w:spacing w:val="0"/>
          <w:kern w:val="2"/>
          <w:sz w:val="32"/>
          <w:szCs w:val="32"/>
          <w:u w:val="none"/>
        </w:rPr>
        <w:t>附件：</w:t>
      </w:r>
      <w:r>
        <w:rPr>
          <w:rFonts w:hint="eastAsia" w:ascii="仿宋" w:hAnsi="仿宋" w:eastAsia="仿宋" w:cs="仿宋"/>
          <w:color w:val="000000"/>
          <w:spacing w:val="0"/>
          <w:kern w:val="2"/>
          <w:sz w:val="32"/>
          <w:szCs w:val="32"/>
        </w:rPr>
        <w:t>1.自治区人民政府决定修改的政府规章</w:t>
      </w:r>
    </w:p>
    <w:p>
      <w:pPr>
        <w:pStyle w:val="13"/>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jc w:val="both"/>
        <w:textAlignment w:val="auto"/>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rPr>
        <w:t xml:space="preserve">    </w:t>
      </w:r>
      <w:r>
        <w:rPr>
          <w:rFonts w:hint="eastAsia" w:ascii="仿宋" w:hAnsi="仿宋" w:eastAsia="仿宋" w:cs="仿宋"/>
          <w:color w:val="000000"/>
          <w:spacing w:val="0"/>
          <w:kern w:val="2"/>
          <w:sz w:val="32"/>
          <w:szCs w:val="32"/>
          <w:lang w:val="en-US" w:eastAsia="zh-CN"/>
        </w:rPr>
        <w:t xml:space="preserve">    </w:t>
      </w:r>
      <w:r>
        <w:rPr>
          <w:rFonts w:hint="eastAsia" w:ascii="仿宋" w:hAnsi="仿宋" w:eastAsia="仿宋" w:cs="仿宋"/>
          <w:color w:val="000000"/>
          <w:spacing w:val="0"/>
          <w:kern w:val="2"/>
          <w:sz w:val="32"/>
          <w:szCs w:val="32"/>
        </w:rPr>
        <w:t xml:space="preserve">  2.自治区人民政府决定废止的政府规章</w:t>
      </w:r>
    </w:p>
    <w:p>
      <w:pPr>
        <w:pStyle w:val="6"/>
        <w:keepNext w:val="0"/>
        <w:keepLines w:val="0"/>
        <w:pageBreakBefore w:val="0"/>
        <w:widowControl w:val="0"/>
        <w:kinsoku/>
        <w:wordWrap/>
        <w:overflowPunct/>
        <w:topLinePunct/>
        <w:autoSpaceDE/>
        <w:autoSpaceDN/>
        <w:bidi w:val="0"/>
        <w:adjustRightInd w:val="0"/>
        <w:snapToGrid w:val="0"/>
        <w:spacing w:after="0" w:line="580" w:lineRule="exact"/>
        <w:rPr>
          <w:rFonts w:hint="eastAsia" w:ascii="仿宋" w:hAnsi="仿宋" w:eastAsia="仿宋" w:cs="仿宋"/>
          <w:b w:val="0"/>
          <w:bCs w:val="0"/>
          <w:color w:val="000000"/>
          <w:spacing w:val="0"/>
          <w:kern w:val="2"/>
          <w:sz w:val="32"/>
          <w:szCs w:val="32"/>
          <w:u w:val="none"/>
          <w:lang w:val="en-US" w:eastAsia="zh-CN"/>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仿宋" w:hAnsi="仿宋" w:eastAsia="仿宋" w:cs="仿宋"/>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仿宋" w:hAnsi="仿宋" w:eastAsia="仿宋" w:cs="仿宋"/>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仿宋" w:hAnsi="仿宋" w:eastAsia="仿宋" w:cs="仿宋"/>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仿宋" w:hAnsi="仿宋" w:eastAsia="仿宋" w:cs="仿宋"/>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仿宋" w:hAnsi="仿宋" w:eastAsia="仿宋" w:cs="仿宋"/>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仿宋_GB2312" w:hAnsi="仿宋_GB2312" w:eastAsia="仿宋_GB2312" w:cs="仿宋_GB2312"/>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bookmarkStart w:id="5" w:name="_GoBack"/>
      <w:bookmarkEnd w:id="5"/>
      <w:r>
        <w:rPr>
          <w:rFonts w:hint="eastAsia" w:ascii="黑体" w:hAnsi="黑体" w:eastAsia="黑体" w:cs="黑体"/>
          <w:color w:val="212121"/>
          <w:kern w:val="0"/>
          <w:sz w:val="32"/>
          <w:szCs w:val="32"/>
          <w:lang w:val="en-US" w:eastAsia="zh-CN" w:bidi="ar-SA"/>
        </w:rPr>
        <w:t>附件</w:t>
      </w:r>
      <w:r>
        <w:rPr>
          <w:rFonts w:hint="eastAsia" w:ascii="黑体" w:hAnsi="黑体" w:eastAsia="黑体" w:cs="黑体"/>
          <w:color w:val="212121"/>
          <w:kern w:val="0"/>
          <w:sz w:val="32"/>
          <w:szCs w:val="32"/>
          <w:lang w:val="en" w:eastAsia="zh-CN" w:bidi="ar-SA"/>
        </w:rPr>
        <w:t>1</w:t>
      </w:r>
    </w:p>
    <w:p>
      <w:pPr>
        <w:pStyle w:val="3"/>
        <w:keepNext w:val="0"/>
        <w:keepLines w:val="0"/>
        <w:pageBreakBefore w:val="0"/>
        <w:widowControl w:val="0"/>
        <w:kinsoku/>
        <w:wordWrap/>
        <w:overflowPunct/>
        <w:topLinePunct/>
        <w:autoSpaceDE/>
        <w:autoSpaceDN/>
        <w:bidi w:val="0"/>
        <w:adjustRightInd w:val="0"/>
        <w:snapToGrid w:val="0"/>
        <w:spacing w:after="0" w:line="580" w:lineRule="exact"/>
        <w:ind w:left="0" w:leftChars="0" w:firstLine="0" w:firstLineChars="0"/>
        <w:jc w:val="center"/>
        <w:rPr>
          <w:rFonts w:hint="eastAsia" w:ascii="方正小标宋简体" w:hAnsi="方正小标宋简体" w:eastAsia="方正小标宋简体" w:cs="方正小标宋简体"/>
          <w:color w:val="auto"/>
          <w:spacing w:val="0"/>
          <w:kern w:val="2"/>
          <w:sz w:val="44"/>
          <w:szCs w:val="36"/>
        </w:rPr>
      </w:pPr>
    </w:p>
    <w:p>
      <w:pPr>
        <w:pStyle w:val="3"/>
        <w:keepNext w:val="0"/>
        <w:keepLines w:val="0"/>
        <w:pageBreakBefore w:val="0"/>
        <w:widowControl w:val="0"/>
        <w:kinsoku/>
        <w:wordWrap/>
        <w:overflowPunct/>
        <w:topLinePunct/>
        <w:autoSpaceDE/>
        <w:autoSpaceDN/>
        <w:bidi w:val="0"/>
        <w:adjustRightInd w:val="0"/>
        <w:snapToGrid w:val="0"/>
        <w:spacing w:after="0" w:line="580" w:lineRule="exact"/>
        <w:ind w:left="0" w:leftChars="0" w:firstLine="0" w:firstLineChars="0"/>
        <w:jc w:val="center"/>
        <w:rPr>
          <w:rFonts w:hint="default"/>
          <w:color w:val="0000FF"/>
          <w:lang w:val="en-US" w:eastAsia="zh-CN"/>
        </w:rPr>
      </w:pPr>
      <w:r>
        <w:rPr>
          <w:rFonts w:hint="eastAsia" w:ascii="方正小标宋简体" w:hAnsi="方正小标宋简体" w:eastAsia="方正小标宋简体" w:cs="方正小标宋简体"/>
          <w:color w:val="auto"/>
          <w:spacing w:val="0"/>
          <w:kern w:val="2"/>
          <w:sz w:val="44"/>
          <w:szCs w:val="36"/>
        </w:rPr>
        <w:t>自治区人民政府决定修改的政府规章</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FF"/>
          <w:kern w:val="2"/>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kern w:val="2"/>
          <w:sz w:val="32"/>
          <w:szCs w:val="32"/>
          <w:lang w:val="en-US" w:eastAsia="zh-CN" w:bidi="ar-SA"/>
        </w:rPr>
        <w:t>将《</w:t>
      </w:r>
      <w:r>
        <w:rPr>
          <w:rFonts w:hint="eastAsia" w:ascii="仿宋" w:hAnsi="仿宋" w:eastAsia="仿宋" w:cs="仿宋"/>
          <w:color w:val="auto"/>
          <w:kern w:val="0"/>
          <w:sz w:val="32"/>
          <w:szCs w:val="32"/>
          <w:lang w:val="en-US" w:eastAsia="zh-CN" w:bidi="ar-SA"/>
        </w:rPr>
        <w:t>内蒙古自治区科学技术奖励办法</w:t>
      </w:r>
      <w:r>
        <w:rPr>
          <w:rFonts w:hint="eastAsia" w:ascii="仿宋" w:hAnsi="仿宋" w:eastAsia="仿宋" w:cs="仿宋"/>
          <w:color w:val="auto"/>
          <w:kern w:val="2"/>
          <w:sz w:val="32"/>
          <w:szCs w:val="32"/>
          <w:lang w:val="en-US" w:eastAsia="zh-CN" w:bidi="ar-SA"/>
        </w:rPr>
        <w:t>》</w:t>
      </w:r>
      <w:r>
        <w:rPr>
          <w:rFonts w:hint="eastAsia" w:ascii="仿宋" w:hAnsi="仿宋" w:eastAsia="仿宋" w:cs="仿宋"/>
          <w:bCs/>
          <w:color w:val="auto"/>
          <w:sz w:val="32"/>
          <w:szCs w:val="32"/>
        </w:rPr>
        <w:t>第二条修改为：“自治区设立</w:t>
      </w:r>
      <w:r>
        <w:rPr>
          <w:rFonts w:hint="eastAsia" w:ascii="仿宋" w:hAnsi="仿宋" w:eastAsia="仿宋" w:cs="仿宋"/>
          <w:bCs/>
          <w:color w:val="auto"/>
          <w:sz w:val="32"/>
          <w:szCs w:val="32"/>
          <w:lang w:eastAsia="zh-CN"/>
        </w:rPr>
        <w:t>下列</w:t>
      </w:r>
      <w:r>
        <w:rPr>
          <w:rFonts w:hint="eastAsia" w:ascii="仿宋" w:hAnsi="仿宋" w:eastAsia="仿宋" w:cs="仿宋"/>
          <w:bCs/>
          <w:color w:val="auto"/>
          <w:sz w:val="32"/>
          <w:szCs w:val="32"/>
        </w:rPr>
        <w:t>内蒙古自治区科学技术奖:</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“（一）科学技术特别贡献奖；</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“（二）自然科学奖；</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“（三）技术发明奖；</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“（四）科学技术进步奖；</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“（五）青年科学技术创新奖；</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“（六）国际科学技术合作奖。”</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textAlignment w:val="auto"/>
        <w:rPr>
          <w:rFonts w:hint="eastAsia" w:ascii="仿宋" w:hAnsi="仿宋" w:eastAsia="仿宋" w:cs="仿宋"/>
          <w:color w:val="auto"/>
          <w:spacing w:val="-6"/>
          <w:kern w:val="0"/>
          <w:sz w:val="32"/>
          <w:szCs w:val="32"/>
          <w:lang w:eastAsia="zh-CN" w:bidi="ar"/>
        </w:rPr>
      </w:pPr>
      <w:r>
        <w:rPr>
          <w:rFonts w:hint="eastAsia" w:ascii="仿宋" w:hAnsi="仿宋" w:eastAsia="仿宋" w:cs="仿宋"/>
          <w:bCs/>
          <w:color w:val="auto"/>
          <w:sz w:val="32"/>
          <w:szCs w:val="32"/>
        </w:rPr>
        <w:t>第三条</w:t>
      </w:r>
      <w:r>
        <w:rPr>
          <w:rFonts w:hint="eastAsia" w:ascii="仿宋" w:hAnsi="仿宋" w:eastAsia="仿宋" w:cs="仿宋"/>
          <w:bCs/>
          <w:color w:val="auto"/>
          <w:sz w:val="32"/>
          <w:szCs w:val="32"/>
          <w:lang w:eastAsia="zh-CN"/>
        </w:rPr>
        <w:t>修</w:t>
      </w:r>
      <w:r>
        <w:rPr>
          <w:rFonts w:hint="eastAsia" w:ascii="仿宋" w:hAnsi="仿宋" w:eastAsia="仿宋" w:cs="仿宋"/>
          <w:bCs/>
          <w:color w:val="auto"/>
          <w:sz w:val="32"/>
          <w:szCs w:val="32"/>
        </w:rPr>
        <w:t>改为：</w:t>
      </w:r>
      <w:r>
        <w:rPr>
          <w:rFonts w:hint="eastAsia" w:ascii="仿宋" w:hAnsi="仿宋" w:eastAsia="仿宋" w:cs="仿宋"/>
          <w:color w:val="auto"/>
          <w:sz w:val="32"/>
          <w:szCs w:val="32"/>
        </w:rPr>
        <w:t>“自治区科学技术奖应当坚持</w:t>
      </w:r>
      <w:r>
        <w:rPr>
          <w:rFonts w:hint="eastAsia" w:ascii="仿宋" w:hAnsi="仿宋" w:eastAsia="仿宋" w:cs="仿宋"/>
          <w:color w:val="auto"/>
          <w:sz w:val="32"/>
          <w:szCs w:val="32"/>
          <w:lang w:eastAsia="zh-CN"/>
        </w:rPr>
        <w:t>服务国家战略和自治区高质量发展</w:t>
      </w:r>
      <w:r>
        <w:rPr>
          <w:rFonts w:hint="eastAsia" w:ascii="仿宋" w:hAnsi="仿宋" w:eastAsia="仿宋" w:cs="仿宋"/>
          <w:color w:val="auto"/>
          <w:sz w:val="32"/>
          <w:szCs w:val="32"/>
        </w:rPr>
        <w:t>，与自治区重大战略需要和科技创新规划紧</w:t>
      </w:r>
      <w:r>
        <w:rPr>
          <w:rFonts w:hint="eastAsia" w:ascii="仿宋" w:hAnsi="仿宋" w:eastAsia="仿宋" w:cs="仿宋"/>
          <w:color w:val="auto"/>
          <w:spacing w:val="-6"/>
          <w:sz w:val="32"/>
          <w:szCs w:val="32"/>
        </w:rPr>
        <w:t>密结合。自然科学奖应当注重前瞻性、理论性，技术发明奖应当注重原创性、实用性，科学技术进步奖应当注重创新性、效益性。”</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第四条修改为：“自治区科学技术奖励工作坚持中国共产党的领导，以铸牢中华民族共同体意识为工作主线，遵循尊重劳动、尊重知识、尊重人才、尊重创造的方针，培育和践行社会主义核心价值观。</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Cs/>
          <w:color w:val="auto"/>
          <w:kern w:val="2"/>
          <w:sz w:val="32"/>
          <w:szCs w:val="32"/>
          <w:lang w:val="en-US" w:eastAsia="zh-CN" w:bidi="ar-SA"/>
        </w:rPr>
        <w:t>“自治区科学技术奖励工作重大事项，应当按照有关规定报自治区党委。”</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color w:val="auto"/>
          <w:kern w:val="0"/>
          <w:sz w:val="32"/>
          <w:szCs w:val="32"/>
          <w:lang w:val="en-US" w:eastAsia="zh-CN" w:bidi="ar-SA"/>
        </w:rPr>
        <w:t>第七条</w:t>
      </w:r>
      <w:r>
        <w:rPr>
          <w:rFonts w:hint="eastAsia" w:ascii="仿宋" w:hAnsi="仿宋" w:eastAsia="仿宋" w:cs="仿宋"/>
          <w:bCs/>
          <w:color w:val="auto"/>
          <w:kern w:val="2"/>
          <w:sz w:val="32"/>
          <w:szCs w:val="32"/>
          <w:lang w:val="en-US" w:eastAsia="zh-CN" w:bidi="ar-SA"/>
        </w:rPr>
        <w:t>修改为：“自治区设立自治区科学技术奖励委员会（以下简称奖励委员会）。奖励委员会聘请有关方面的专家、学者等组成评审委员会和监督委员会，负责自治区科学技术奖的评审和监督工作。</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仿宋"/>
          <w:bCs/>
          <w:color w:val="auto"/>
          <w:kern w:val="2"/>
          <w:sz w:val="32"/>
          <w:szCs w:val="32"/>
          <w:lang w:val="en-US" w:eastAsia="zh-CN" w:bidi="ar-SA"/>
        </w:rPr>
        <w:t>“奖励委员会的组成人员人选由自治区人民政府科学技术行政部门提出，报自治区党委、自治区人民政府批准。</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Cs/>
          <w:color w:val="auto"/>
          <w:kern w:val="2"/>
          <w:sz w:val="32"/>
          <w:szCs w:val="32"/>
          <w:lang w:val="en-US" w:eastAsia="zh-CN" w:bidi="ar-SA"/>
        </w:rPr>
        <w:t>“奖励委员会每届任期五年。”</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lang w:val="en-US" w:eastAsia="zh-CN" w:bidi="ar-SA"/>
        </w:rPr>
        <w:t>第十六条</w:t>
      </w:r>
      <w:r>
        <w:rPr>
          <w:rFonts w:hint="eastAsia" w:ascii="仿宋" w:hAnsi="仿宋" w:eastAsia="仿宋" w:cs="仿宋"/>
          <w:color w:val="auto"/>
          <w:kern w:val="2"/>
          <w:sz w:val="32"/>
          <w:szCs w:val="32"/>
          <w:lang w:val="en-US" w:eastAsia="zh-CN" w:bidi="ar-SA"/>
        </w:rPr>
        <w:t>修改为：“自治区人民政府科学技术行政部门应当于自治区科学技术奖评审工作启动十五日前，在本部门网站向社会公告提名材料报送时间、方式等有关事项，并设立咨询电话，提供咨询服务。”</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第十九条修改为：“自治区人民政府科学技术行政部门负责对提名材料进行形式审查，将符合受理条件的候选者、项目名称等事项在本部门网站向社会公示五个工作日;不符合受理条件的，不予受理并说明理由。”</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第二十六条修改为：“自治区人民政府科学技术行政部门将获奖者和奖励等级的决议在自治区人民政府门户网站和本部门网站向社会公示，公示期为五个工作日。”</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第二十八条修改为：“自治区人民政府科学技术行政部门对奖励委员会作出的各奖种获奖者和奖励等级的决议进行审核，报自治区党委、自治区人民政府批准。”</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第二十九条修改为：“科学技术特别贡献奖颁发奖章、证书和奖金。</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“自然科学奖、技术发明奖、科学技术进步奖、青年科学技术创新奖、国际科学技术合作奖颁发证书和奖金。”</w:t>
      </w:r>
    </w:p>
    <w:p>
      <w:pPr>
        <w:keepNext w:val="0"/>
        <w:keepLines w:val="0"/>
        <w:pageBreakBefore w:val="0"/>
        <w:widowControl w:val="0"/>
        <w:kinsoku/>
        <w:wordWrap/>
        <w:overflowPunct/>
        <w:topLinePunct/>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第三十九条修改为：“获奖者剽窃、侵占他人的发现、发明或者其他科学技术成果的，或者以其他不正当手段骗取自治区科学技术奖的，由自治区人民政府科学技术行政部门报自治区党委、自治区人民政府批准后撤销奖励，追回奖章、奖励证书和奖金，并由所在单位或者有关部门依法给予处分。”</w:t>
      </w:r>
    </w:p>
    <w:p>
      <w:pPr>
        <w:keepNext w:val="0"/>
        <w:keepLines w:val="0"/>
        <w:pageBreakBefore w:val="0"/>
        <w:widowControl w:val="0"/>
        <w:kinsoku/>
        <w:wordWrap/>
        <w:overflowPunct/>
        <w:topLinePunct/>
        <w:autoSpaceDE/>
        <w:autoSpaceDN/>
        <w:bidi w:val="0"/>
        <w:adjustRightInd w:val="0"/>
        <w:snapToGrid w:val="0"/>
        <w:spacing w:after="0" w:line="580" w:lineRule="exact"/>
        <w:jc w:val="both"/>
        <w:textAlignment w:val="auto"/>
        <w:rPr>
          <w:rFonts w:hint="eastAsia" w:ascii="仿宋" w:hAnsi="仿宋" w:eastAsia="仿宋" w:cs="仿宋"/>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p>
    <w:p>
      <w:pPr>
        <w:keepNext w:val="0"/>
        <w:keepLines w:val="0"/>
        <w:pageBreakBefore w:val="0"/>
        <w:widowControl w:val="0"/>
        <w:kinsoku/>
        <w:wordWrap/>
        <w:overflowPunct/>
        <w:topLinePunct/>
        <w:autoSpaceDE/>
        <w:autoSpaceDN/>
        <w:bidi w:val="0"/>
        <w:adjustRightInd w:val="0"/>
        <w:snapToGrid w:val="0"/>
        <w:spacing w:after="0" w:line="580" w:lineRule="exact"/>
        <w:jc w:val="left"/>
        <w:textAlignment w:val="auto"/>
        <w:rPr>
          <w:rFonts w:hint="eastAsia" w:ascii="黑体" w:hAnsi="黑体" w:eastAsia="黑体" w:cs="黑体"/>
          <w:color w:val="212121"/>
          <w:kern w:val="0"/>
          <w:sz w:val="32"/>
          <w:szCs w:val="32"/>
          <w:lang w:val="en-US" w:eastAsia="zh-CN" w:bidi="ar-SA"/>
        </w:rPr>
      </w:pPr>
      <w:r>
        <w:rPr>
          <w:rFonts w:hint="eastAsia" w:ascii="黑体" w:hAnsi="黑体" w:eastAsia="黑体" w:cs="黑体"/>
          <w:color w:val="212121"/>
          <w:kern w:val="0"/>
          <w:sz w:val="32"/>
          <w:szCs w:val="32"/>
          <w:lang w:val="en-US" w:eastAsia="zh-CN" w:bidi="ar-SA"/>
        </w:rPr>
        <w:t>附件2</w:t>
      </w:r>
    </w:p>
    <w:p>
      <w:pPr>
        <w:pStyle w:val="13"/>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0" w:firstLineChars="0"/>
        <w:jc w:val="center"/>
        <w:rPr>
          <w:rFonts w:hint="eastAsia" w:ascii="方正小标宋简体" w:hAnsi="方正小标宋简体" w:eastAsia="方正小标宋简体" w:cs="方正小标宋简体"/>
          <w:color w:val="000000"/>
          <w:spacing w:val="0"/>
          <w:kern w:val="2"/>
          <w:sz w:val="44"/>
          <w:szCs w:val="36"/>
        </w:rPr>
      </w:pPr>
    </w:p>
    <w:p>
      <w:pPr>
        <w:pStyle w:val="13"/>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0" w:firstLineChars="0"/>
        <w:jc w:val="center"/>
        <w:rPr>
          <w:rFonts w:hint="eastAsia" w:ascii="仿宋_GB2312" w:hAnsi="仿宋_GB2312" w:eastAsia="仿宋_GB2312" w:cs="仿宋_GB2312"/>
          <w:spacing w:val="0"/>
          <w:kern w:val="2"/>
          <w:sz w:val="44"/>
          <w:szCs w:val="36"/>
          <w:lang w:val="en-US" w:eastAsia="zh-CN"/>
        </w:rPr>
      </w:pPr>
      <w:r>
        <w:rPr>
          <w:rFonts w:hint="eastAsia" w:ascii="方正小标宋简体" w:hAnsi="方正小标宋简体" w:eastAsia="方正小标宋简体" w:cs="方正小标宋简体"/>
          <w:color w:val="000000"/>
          <w:spacing w:val="0"/>
          <w:kern w:val="2"/>
          <w:sz w:val="44"/>
          <w:szCs w:val="36"/>
        </w:rPr>
        <w:t>自治区人民政府决定废止的政府规章</w:t>
      </w:r>
    </w:p>
    <w:p>
      <w:pPr>
        <w:pStyle w:val="3"/>
        <w:keepNext w:val="0"/>
        <w:keepLines w:val="0"/>
        <w:pageBreakBefore w:val="0"/>
        <w:widowControl w:val="0"/>
        <w:kinsoku/>
        <w:wordWrap/>
        <w:overflowPunct/>
        <w:topLinePunct/>
        <w:autoSpaceDE/>
        <w:autoSpaceDN/>
        <w:bidi w:val="0"/>
        <w:adjustRightInd w:val="0"/>
        <w:snapToGrid w:val="0"/>
        <w:spacing w:after="0" w:line="580" w:lineRule="exact"/>
        <w:ind w:left="0" w:leftChars="0" w:firstLine="0" w:firstLineChars="0"/>
        <w:rPr>
          <w:rFonts w:hint="eastAsia" w:ascii="仿宋_GB2312" w:hAnsi="微软雅黑" w:eastAsia="仿宋_GB2312" w:cs="仿宋_GB2312"/>
          <w:b w:val="0"/>
          <w:bCs w:val="0"/>
          <w:i w:val="0"/>
          <w:caps w:val="0"/>
          <w:color w:val="auto"/>
          <w:spacing w:val="0"/>
          <w:sz w:val="32"/>
          <w:szCs w:val="32"/>
          <w:shd w:val="clear" w:color="auto" w:fill="FFFFFF"/>
        </w:rPr>
      </w:pPr>
    </w:p>
    <w:p>
      <w:pPr>
        <w:pStyle w:val="12"/>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640" w:firstLineChars="200"/>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一、《内蒙古自治区工业节能监察办法》（2015年3月27日内蒙古自治区人民政府令第211号公布）</w:t>
      </w:r>
    </w:p>
    <w:p>
      <w:pPr>
        <w:pStyle w:val="12"/>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640" w:firstLineChars="200"/>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二、《</w:t>
      </w:r>
      <w:r>
        <w:rPr>
          <w:rFonts w:hint="eastAsia" w:ascii="仿宋" w:hAnsi="仿宋" w:eastAsia="仿宋" w:cs="仿宋"/>
          <w:spacing w:val="0"/>
          <w:sz w:val="32"/>
          <w:szCs w:val="32"/>
          <w:lang w:val="en" w:eastAsia="zh-CN"/>
        </w:rPr>
        <w:t>内蒙古自治区军人抚恤优待办法</w:t>
      </w:r>
      <w:r>
        <w:rPr>
          <w:rFonts w:hint="eastAsia" w:ascii="仿宋" w:hAnsi="仿宋" w:eastAsia="仿宋" w:cs="仿宋"/>
          <w:spacing w:val="0"/>
          <w:sz w:val="32"/>
          <w:szCs w:val="32"/>
          <w:lang w:val="en-US" w:eastAsia="zh-CN"/>
        </w:rPr>
        <w:t>》（2015年7月1日内蒙古自治区人民政府令第215号公布）</w:t>
      </w:r>
    </w:p>
    <w:p>
      <w:pPr>
        <w:pStyle w:val="12"/>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640" w:firstLineChars="200"/>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三、《内蒙古自治区森林公园管理办法》（2012年7月9日内蒙古自治区人民政府令第188号公布）</w:t>
      </w:r>
    </w:p>
    <w:p>
      <w:pPr>
        <w:pStyle w:val="12"/>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rightChars="0" w:firstLine="640" w:firstLineChars="200"/>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四、《内蒙古自治区人工影响天气管理办法》（2010年12月2日内蒙古自治区人民政府令第179号公布  根据2018年1月16日内蒙古自治区人民政府令第230号修正）</w:t>
      </w:r>
    </w:p>
    <w:p>
      <w:pPr>
        <w:pStyle w:val="12"/>
        <w:keepNext w:val="0"/>
        <w:keepLines w:val="0"/>
        <w:pageBreakBefore w:val="0"/>
        <w:kinsoku/>
        <w:wordWrap/>
        <w:overflowPunct/>
        <w:topLinePunct w:val="0"/>
        <w:autoSpaceDE/>
        <w:autoSpaceDN/>
        <w:bidi w:val="0"/>
        <w:adjustRightInd w:val="0"/>
        <w:snapToGrid w:val="0"/>
        <w:spacing w:after="0" w:line="600" w:lineRule="exact"/>
        <w:rPr>
          <w:rFonts w:hint="eastAsia" w:ascii="仿宋_GB2312" w:hAnsi="仿宋_GB2312" w:eastAsia="仿宋_GB2312" w:cs="仿宋_GB2312"/>
          <w:spacing w:val="0"/>
          <w:sz w:val="32"/>
          <w:szCs w:val="32"/>
          <w:lang w:val="en-US" w:eastAsia="zh-CN"/>
        </w:rPr>
      </w:pPr>
    </w:p>
    <w:p>
      <w:pPr>
        <w:pStyle w:val="12"/>
        <w:keepNext w:val="0"/>
        <w:keepLines w:val="0"/>
        <w:pageBreakBefore w:val="0"/>
        <w:kinsoku/>
        <w:wordWrap/>
        <w:overflowPunct/>
        <w:topLinePunct w:val="0"/>
        <w:autoSpaceDE/>
        <w:autoSpaceDN/>
        <w:bidi w:val="0"/>
        <w:adjustRightInd w:val="0"/>
        <w:snapToGrid w:val="0"/>
        <w:spacing w:after="0" w:line="600" w:lineRule="exact"/>
        <w:rPr>
          <w:rFonts w:hint="eastAsia" w:ascii="仿宋_GB2312" w:hAnsi="仿宋_GB2312" w:eastAsia="仿宋_GB2312" w:cs="仿宋_GB2312"/>
          <w:spacing w:val="0"/>
          <w:sz w:val="32"/>
          <w:szCs w:val="32"/>
          <w:lang w:val="en-US" w:eastAsia="zh-CN"/>
        </w:rPr>
      </w:pPr>
    </w:p>
    <w:tbl>
      <w:tblPr>
        <w:tblStyle w:val="8"/>
        <w:tblW w:w="9078" w:type="dxa"/>
        <w:tblInd w:w="108" w:type="dxa"/>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Layout w:type="fixed"/>
        <w:tblCellMar>
          <w:top w:w="0" w:type="dxa"/>
          <w:left w:w="108" w:type="dxa"/>
          <w:bottom w:w="0" w:type="dxa"/>
          <w:right w:w="108" w:type="dxa"/>
        </w:tblCellMar>
      </w:tblPr>
      <w:tblGrid>
        <w:gridCol w:w="5693"/>
        <w:gridCol w:w="3385"/>
      </w:tblGrid>
      <w:tr>
        <w:tblPrEx>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Layout w:type="fixed"/>
          <w:tblCellMar>
            <w:top w:w="0" w:type="dxa"/>
            <w:left w:w="108" w:type="dxa"/>
            <w:bottom w:w="0" w:type="dxa"/>
            <w:right w:w="108" w:type="dxa"/>
          </w:tblCellMar>
        </w:tblPrEx>
        <w:trPr>
          <w:trHeight w:val="3305" w:hRule="atLeast"/>
        </w:trPr>
        <w:tc>
          <w:tcPr>
            <w:tcW w:w="907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098" w:leftChars="123" w:right="210" w:rightChars="100" w:hanging="840" w:hangingChars="300"/>
              <w:jc w:val="left"/>
              <w:textAlignment w:val="auto"/>
              <w:rPr>
                <w:rFonts w:hint="eastAsia" w:ascii="仿宋_GB2312" w:hAnsi="宋体" w:eastAsia="仿宋_GB2312" w:cs="Arial"/>
                <w:kern w:val="0"/>
                <w:sz w:val="28"/>
              </w:rPr>
            </w:pPr>
            <w:r>
              <w:rPr>
                <w:rFonts w:hint="eastAsia" w:ascii="仿宋_GB2312" w:hAnsi="宋体" w:eastAsia="仿宋_GB2312" w:cs="Arial"/>
                <w:kern w:val="0"/>
                <w:sz w:val="28"/>
              </w:rPr>
              <w:t>分送：自治区党委常委，自治区</w:t>
            </w:r>
            <w:r>
              <w:rPr>
                <w:rFonts w:hint="eastAsia" w:ascii="仿宋_GB2312" w:hAnsi="宋体" w:eastAsia="仿宋_GB2312" w:cs="Arial"/>
                <w:kern w:val="0"/>
                <w:sz w:val="28"/>
                <w:lang w:eastAsia="zh-CN"/>
              </w:rPr>
              <w:t>人民政府</w:t>
            </w:r>
            <w:r>
              <w:rPr>
                <w:rFonts w:hint="eastAsia" w:ascii="仿宋_GB2312" w:hAnsi="宋体" w:eastAsia="仿宋_GB2312" w:cs="Arial"/>
                <w:kern w:val="0"/>
                <w:sz w:val="28"/>
              </w:rPr>
              <w:t>副主席，政府秘书长、副秘书长，政府办公厅主任、副主任</w:t>
            </w:r>
            <w:r>
              <w:rPr>
                <w:rFonts w:hint="eastAsia" w:ascii="仿宋_GB2312" w:hAnsi="宋体" w:eastAsia="仿宋_GB2312" w:cs="Arial"/>
                <w:kern w:val="0"/>
                <w:sz w:val="28"/>
                <w:szCs w:val="24"/>
                <w:lang w:eastAsia="zh-CN"/>
              </w:rPr>
              <w:t>、一级巡视员、二级巡视员</w:t>
            </w:r>
            <w:r>
              <w:rPr>
                <w:rFonts w:hint="eastAsia" w:ascii="仿宋_GB2312" w:hAnsi="宋体" w:eastAsia="仿宋_GB2312" w:cs="Arial"/>
                <w:kern w:val="0"/>
                <w:sz w:val="28"/>
              </w:rPr>
              <w:t>。</w:t>
            </w:r>
          </w:p>
          <w:p>
            <w:pPr>
              <w:keepNext w:val="0"/>
              <w:keepLines w:val="0"/>
              <w:pageBreakBefore w:val="0"/>
              <w:widowControl/>
              <w:kinsoku/>
              <w:wordWrap/>
              <w:overflowPunct/>
              <w:topLinePunct w:val="0"/>
              <w:autoSpaceDE/>
              <w:autoSpaceDN/>
              <w:bidi w:val="0"/>
              <w:adjustRightInd/>
              <w:snapToGrid/>
              <w:spacing w:line="400" w:lineRule="exact"/>
              <w:ind w:left="1090" w:leftChars="519" w:right="210" w:rightChars="100" w:firstLine="19" w:firstLineChars="7"/>
              <w:jc w:val="left"/>
              <w:textAlignment w:val="auto"/>
              <w:rPr>
                <w:rFonts w:hint="eastAsia" w:ascii="仿宋_GB2312" w:hAnsi="宋体" w:eastAsia="仿宋_GB2312" w:cs="Arial"/>
                <w:kern w:val="0"/>
                <w:sz w:val="28"/>
              </w:rPr>
            </w:pPr>
            <w:r>
              <w:rPr>
                <w:rFonts w:hint="eastAsia" w:ascii="仿宋_GB2312" w:hAnsi="宋体" w:eastAsia="仿宋_GB2312" w:cs="Arial"/>
                <w:spacing w:val="0"/>
                <w:kern w:val="0"/>
                <w:sz w:val="28"/>
              </w:rPr>
              <w:t>各盟行政公署、市人民政府，自治区各委、办、</w:t>
            </w:r>
            <w:r>
              <w:rPr>
                <w:rFonts w:hint="eastAsia" w:ascii="仿宋_GB2312" w:hAnsi="宋体" w:eastAsia="仿宋_GB2312" w:cs="Arial"/>
                <w:kern w:val="0"/>
                <w:sz w:val="28"/>
              </w:rPr>
              <w:t>厅、局，各大企业、事业单位。</w:t>
            </w:r>
          </w:p>
          <w:p>
            <w:pPr>
              <w:keepNext w:val="0"/>
              <w:keepLines w:val="0"/>
              <w:pageBreakBefore w:val="0"/>
              <w:widowControl/>
              <w:kinsoku/>
              <w:wordWrap/>
              <w:overflowPunct/>
              <w:topLinePunct w:val="0"/>
              <w:autoSpaceDE/>
              <w:autoSpaceDN/>
              <w:bidi w:val="0"/>
              <w:adjustRightInd/>
              <w:snapToGrid/>
              <w:spacing w:line="400" w:lineRule="exact"/>
              <w:ind w:left="1044" w:leftChars="497" w:right="210" w:rightChars="100" w:firstLine="16" w:firstLineChars="6"/>
              <w:jc w:val="left"/>
              <w:textAlignment w:val="auto"/>
              <w:rPr>
                <w:rFonts w:hint="eastAsia" w:ascii="仿宋_GB2312" w:hAnsi="宋体" w:eastAsia="仿宋_GB2312" w:cs="Arial"/>
                <w:kern w:val="0"/>
                <w:sz w:val="28"/>
              </w:rPr>
            </w:pPr>
            <w:r>
              <w:rPr>
                <w:rFonts w:hint="eastAsia" w:ascii="仿宋_GB2312" w:hAnsi="宋体" w:eastAsia="仿宋_GB2312" w:cs="Arial"/>
                <w:kern w:val="0"/>
                <w:sz w:val="28"/>
              </w:rPr>
              <w:t>自治区党委各部门，内蒙古军区，武警内蒙古总队。</w:t>
            </w:r>
          </w:p>
          <w:p>
            <w:pPr>
              <w:keepNext w:val="0"/>
              <w:keepLines w:val="0"/>
              <w:pageBreakBefore w:val="0"/>
              <w:widowControl/>
              <w:kinsoku/>
              <w:wordWrap/>
              <w:overflowPunct/>
              <w:topLinePunct w:val="0"/>
              <w:autoSpaceDE/>
              <w:autoSpaceDN/>
              <w:bidi w:val="0"/>
              <w:adjustRightInd/>
              <w:snapToGrid/>
              <w:spacing w:line="400" w:lineRule="exact"/>
              <w:ind w:left="1050" w:leftChars="500" w:right="210" w:rightChars="100" w:firstLine="11" w:firstLineChars="4"/>
              <w:jc w:val="left"/>
              <w:textAlignment w:val="auto"/>
              <w:rPr>
                <w:rFonts w:hint="eastAsia" w:ascii="仿宋_GB2312" w:hAnsi="宋体" w:eastAsia="仿宋_GB2312" w:cs="Arial"/>
                <w:kern w:val="0"/>
                <w:sz w:val="28"/>
                <w:szCs w:val="24"/>
              </w:rPr>
            </w:pPr>
            <w:r>
              <w:rPr>
                <w:rFonts w:hint="eastAsia" w:ascii="仿宋_GB2312" w:hAnsi="宋体" w:eastAsia="仿宋_GB2312" w:cs="Arial"/>
                <w:spacing w:val="0"/>
                <w:kern w:val="0"/>
                <w:sz w:val="28"/>
              </w:rPr>
              <w:t>自治区人大常委会办公厅、政协办公厅，自治区监委，</w:t>
            </w:r>
            <w:r>
              <w:rPr>
                <w:rFonts w:hint="eastAsia" w:ascii="仿宋_GB2312" w:hAnsi="宋体" w:eastAsia="仿宋_GB2312" w:cs="Arial"/>
                <w:kern w:val="0"/>
                <w:sz w:val="28"/>
                <w:szCs w:val="24"/>
              </w:rPr>
              <w:t>自治区高级人民法院，检察院。</w:t>
            </w:r>
          </w:p>
          <w:p>
            <w:pPr>
              <w:widowControl/>
              <w:spacing w:line="400" w:lineRule="exact"/>
              <w:ind w:left="1044" w:leftChars="497" w:right="210" w:rightChars="100" w:firstLine="16" w:firstLineChars="6"/>
              <w:jc w:val="left"/>
              <w:rPr>
                <w:rFonts w:hint="eastAsia" w:ascii="仿宋_GB2312" w:hAnsi="宋体" w:eastAsia="仿宋_GB2312" w:cs="Arial"/>
                <w:kern w:val="0"/>
                <w:sz w:val="28"/>
                <w:szCs w:val="24"/>
              </w:rPr>
            </w:pPr>
            <w:r>
              <w:rPr>
                <w:rFonts w:hint="eastAsia" w:ascii="仿宋_GB2312" w:hAnsi="宋体" w:eastAsia="仿宋_GB2312" w:cs="Arial"/>
                <w:kern w:val="0"/>
                <w:sz w:val="28"/>
              </w:rPr>
              <w:t>各人民团体，新闻单位。</w:t>
            </w:r>
          </w:p>
        </w:tc>
      </w:tr>
      <w:tr>
        <w:tblPrEx>
          <w:tblBorders>
            <w:top w:val="single" w:color="auto" w:sz="8" w:space="0"/>
            <w:left w:val="single" w:color="FFFFFF" w:sz="6" w:space="0"/>
            <w:bottom w:val="single" w:color="auto" w:sz="8" w:space="0"/>
            <w:right w:val="single" w:color="FFFFFF" w:sz="6" w:space="0"/>
            <w:insideH w:val="single" w:color="auto" w:sz="4" w:space="0"/>
            <w:insideV w:val="single" w:color="FFFFFF" w:sz="6" w:space="0"/>
          </w:tblBorders>
          <w:tblLayout w:type="fixed"/>
          <w:tblCellMar>
            <w:top w:w="0" w:type="dxa"/>
            <w:left w:w="108" w:type="dxa"/>
            <w:bottom w:w="0" w:type="dxa"/>
            <w:right w:w="108" w:type="dxa"/>
          </w:tblCellMar>
        </w:tblPrEx>
        <w:trPr>
          <w:trHeight w:val="620" w:hRule="atLeast"/>
        </w:trPr>
        <w:tc>
          <w:tcPr>
            <w:tcW w:w="5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1029" w:leftChars="98" w:right="210" w:rightChars="100" w:hanging="823" w:hangingChars="294"/>
              <w:jc w:val="left"/>
              <w:textAlignment w:val="auto"/>
              <w:rPr>
                <w:rFonts w:hint="eastAsia" w:ascii="仿宋_GB2312" w:hAnsi="宋体" w:eastAsia="仿宋_GB2312" w:cs="Arial"/>
                <w:kern w:val="0"/>
                <w:sz w:val="28"/>
                <w:szCs w:val="24"/>
              </w:rPr>
            </w:pPr>
            <w:r>
              <w:rPr>
                <w:rFonts w:hint="eastAsia" w:ascii="仿宋_GB2312" w:hAnsi="宋体" w:eastAsia="仿宋_GB2312" w:cs="Arial"/>
                <w:kern w:val="0"/>
                <w:sz w:val="28"/>
                <w:szCs w:val="24"/>
              </w:rPr>
              <w:t>内蒙古自治区人民政府办公厅文电处</w:t>
            </w:r>
          </w:p>
        </w:tc>
        <w:tc>
          <w:tcPr>
            <w:tcW w:w="3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1029" w:leftChars="98" w:right="210" w:rightChars="100" w:hanging="823" w:hangingChars="294"/>
              <w:jc w:val="left"/>
              <w:textAlignment w:val="auto"/>
              <w:rPr>
                <w:rFonts w:hint="eastAsia" w:ascii="仿宋_GB2312" w:hAnsi="宋体" w:eastAsia="仿宋_GB2312" w:cs="Arial"/>
                <w:kern w:val="0"/>
                <w:sz w:val="28"/>
                <w:szCs w:val="24"/>
              </w:rPr>
            </w:pPr>
            <w:r>
              <w:rPr>
                <w:rFonts w:hint="eastAsia" w:ascii="仿宋_GB2312" w:hAnsi="宋体" w:eastAsia="仿宋_GB2312" w:cs="Arial"/>
                <w:spacing w:val="0"/>
                <w:kern w:val="0"/>
                <w:sz w:val="28"/>
                <w:szCs w:val="24"/>
                <w:lang w:val="en-US" w:eastAsia="zh-CN"/>
              </w:rPr>
              <w:t>2025年2月28日</w:t>
            </w:r>
            <w:r>
              <w:rPr>
                <w:rFonts w:hint="eastAsia" w:ascii="仿宋_GB2312" w:hAnsi="宋体" w:eastAsia="仿宋_GB2312" w:cs="Arial"/>
                <w:kern w:val="0"/>
                <w:sz w:val="28"/>
                <w:szCs w:val="24"/>
              </w:rPr>
              <w:t>印发</w:t>
            </w:r>
          </w:p>
        </w:tc>
      </w:tr>
    </w:tbl>
    <w:p>
      <w:pPr>
        <w:spacing w:line="20" w:lineRule="exact"/>
        <w:rPr>
          <w:rFonts w:hint="eastAsia"/>
        </w:rPr>
      </w:pPr>
    </w:p>
    <w:p>
      <w:pPr>
        <w:jc w:val="both"/>
        <w:rPr>
          <w:rFonts w:hint="eastAsia"/>
        </w:rPr>
      </w:pPr>
      <w:bookmarkStart w:id="3" w:name="印章"/>
      <w:bookmarkEnd w:id="3"/>
      <w:r>
        <w:rPr>
          <w:rFonts w:hint="eastAsia"/>
          <w:lang/>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4" w:name="二维条码"/>
                            <w:bookmarkEnd w:id="4"/>
                            <w:r>
                              <w:rPr>
                                <w:rFonts w:hint="eastAsia" w:eastAsia="宋体"/>
                                <w:sz w:val="52"/>
                                <w:szCs w:val="52"/>
                                <w:lang w:eastAsia="zh-CN"/>
                              </w:rPr>
                              <w:drawing>
                                <wp:inline distT="0" distB="0" distL="114300" distR="114300">
                                  <wp:extent cx="1558925" cy="459740"/>
                                  <wp:effectExtent l="0" t="0" r="3175" b="16510"/>
                                  <wp:docPr id="3" name="图片 3" descr="C:\Users\Administrator.WIN-OVGUSULTFN3\Desktop\ZFL274副本.jpgZFL27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WIN-OVGUSULTFN3\Desktop\ZFL274副本.jpgZFL274副本"/>
                                          <pic:cNvPicPr>
                                            <a:picLocks noChangeAspect="1"/>
                                          </pic:cNvPicPr>
                                        </pic:nvPicPr>
                                        <pic:blipFill>
                                          <a:blip r:embed="rId8"/>
                                          <a:stretch>
                                            <a:fillRect/>
                                          </a:stretch>
                                        </pic:blipFill>
                                        <pic:spPr>
                                          <a:xfrm>
                                            <a:off x="0" y="0"/>
                                            <a:ext cx="1558925" cy="459740"/>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2"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7DiEr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4" w:name="二维条码"/>
                      <w:bookmarkEnd w:id="4"/>
                      <w:r>
                        <w:rPr>
                          <w:rFonts w:hint="eastAsia" w:eastAsia="宋体"/>
                          <w:sz w:val="52"/>
                          <w:szCs w:val="52"/>
                          <w:lang w:eastAsia="zh-CN"/>
                        </w:rPr>
                        <w:drawing>
                          <wp:inline distT="0" distB="0" distL="114300" distR="114300">
                            <wp:extent cx="1558925" cy="459740"/>
                            <wp:effectExtent l="0" t="0" r="3175" b="16510"/>
                            <wp:docPr id="3" name="图片 3" descr="C:\Users\Administrator.WIN-OVGUSULTFN3\Desktop\ZFL274副本.jpgZFL27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WIN-OVGUSULTFN3\Desktop\ZFL274副本.jpgZFL274副本"/>
                                    <pic:cNvPicPr>
                                      <a:picLocks noChangeAspect="1"/>
                                    </pic:cNvPicPr>
                                  </pic:nvPicPr>
                                  <pic:blipFill>
                                    <a:blip r:embed="rId8"/>
                                    <a:stretch>
                                      <a:fillRect/>
                                    </a:stretch>
                                  </pic:blipFill>
                                  <pic:spPr>
                                    <a:xfrm>
                                      <a:off x="0" y="0"/>
                                      <a:ext cx="1558925" cy="459740"/>
                                    </a:xfrm>
                                    <a:prstGeom prst="rect">
                                      <a:avLst/>
                                    </a:prstGeom>
                                    <a:noFill/>
                                    <a:ln>
                                      <a:noFill/>
                                    </a:ln>
                                  </pic:spPr>
                                </pic:pic>
                              </a:graphicData>
                            </a:graphic>
                          </wp:inline>
                        </w:drawing>
                      </w:r>
                    </w:p>
                  </w:txbxContent>
                </v:textbox>
              </v:shape>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304"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both"/>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r>
                            <w:rPr>
                              <w:rStyle w:val="11"/>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Ok05ywEAAHoDAAAOAAAAAAAAAAEAIAAAACIBAABkcnMv&#10;ZTJvRG9jLnhtbFBLBQYAAAAABgAGAFkBAABfBQAAAAA=&#10;">
              <v:fill on="f" focussize="0,0"/>
              <v:stroke on="f" weight="1.25pt"/>
              <v:imagedata o:title=""/>
              <o:lock v:ext="edit" aspectratio="f"/>
              <v:textbox inset="0mm,0mm,0mm,0mm" style="mso-fit-shape-to-text:t;">
                <w:txbxContent>
                  <w:p>
                    <w:pPr>
                      <w:pStyle w:val="6"/>
                      <w:jc w:val="both"/>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drawingGridHorizontalSpacing w:val="142"/>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7567C"/>
    <w:rsid w:val="0049216D"/>
    <w:rsid w:val="0079104F"/>
    <w:rsid w:val="00793906"/>
    <w:rsid w:val="008633AC"/>
    <w:rsid w:val="008E5B67"/>
    <w:rsid w:val="00B2393E"/>
    <w:rsid w:val="00D768A5"/>
    <w:rsid w:val="00DE04E5"/>
    <w:rsid w:val="00E21449"/>
    <w:rsid w:val="00E47EA0"/>
    <w:rsid w:val="01EF19FB"/>
    <w:rsid w:val="03693E64"/>
    <w:rsid w:val="0BD51AFF"/>
    <w:rsid w:val="10344E50"/>
    <w:rsid w:val="15250540"/>
    <w:rsid w:val="16FD528C"/>
    <w:rsid w:val="18CE3E59"/>
    <w:rsid w:val="1D7FE6A9"/>
    <w:rsid w:val="1EEA1AFE"/>
    <w:rsid w:val="257D6D15"/>
    <w:rsid w:val="2F627616"/>
    <w:rsid w:val="2F737F21"/>
    <w:rsid w:val="2F7D5FCC"/>
    <w:rsid w:val="399F3DF8"/>
    <w:rsid w:val="3A31177F"/>
    <w:rsid w:val="3DE1012A"/>
    <w:rsid w:val="53976247"/>
    <w:rsid w:val="57B78718"/>
    <w:rsid w:val="57E599DE"/>
    <w:rsid w:val="6C97CF2D"/>
    <w:rsid w:val="71FFD981"/>
    <w:rsid w:val="7CDD0E96"/>
    <w:rsid w:val="7D0360A6"/>
    <w:rsid w:val="7DAF7A85"/>
    <w:rsid w:val="7DE324D4"/>
    <w:rsid w:val="7F87567C"/>
    <w:rsid w:val="BABFBAB6"/>
    <w:rsid w:val="DBD90335"/>
    <w:rsid w:val="DDBC0CAC"/>
    <w:rsid w:val="DF87A7A6"/>
    <w:rsid w:val="FEFFEFF4"/>
    <w:rsid w:val="FFD733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Normal Indent"/>
    <w:basedOn w:val="1"/>
    <w:qFormat/>
    <w:uiPriority w:val="0"/>
    <w:pPr>
      <w:widowControl/>
      <w:adjustRightInd w:val="0"/>
      <w:snapToGrid w:val="0"/>
      <w:spacing w:after="200" w:line="240" w:lineRule="auto"/>
      <w:ind w:firstLine="420" w:firstLineChars="200"/>
      <w:jc w:val="left"/>
    </w:pPr>
    <w:rPr>
      <w:rFonts w:ascii="Calibri" w:hAnsi="Calibri" w:eastAsia="宋体" w:cs="Times New Roman"/>
      <w:kern w:val="0"/>
      <w:sz w:val="22"/>
      <w:szCs w:val="22"/>
    </w:rPr>
  </w:style>
  <w:style w:type="paragraph" w:styleId="4">
    <w:name w:val="Body Text"/>
    <w:basedOn w:val="1"/>
    <w:next w:val="1"/>
    <w:uiPriority w:val="0"/>
    <w:pPr>
      <w:widowControl/>
      <w:adjustRightInd w:val="0"/>
      <w:snapToGrid w:val="0"/>
      <w:spacing w:after="120" w:afterLines="0" w:line="240" w:lineRule="auto"/>
      <w:jc w:val="left"/>
    </w:pPr>
    <w:rPr>
      <w:rFonts w:ascii="Tahoma" w:hAnsi="Tahoma" w:eastAsia="微软雅黑" w:cs="Times New Roman"/>
      <w:kern w:val="0"/>
      <w:sz w:val="22"/>
      <w:szCs w:val="22"/>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rPr>
      <w:lang w:val="en-US" w:eastAsia="zh-CN" w:bidi="ar-SA"/>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paragraph" w:customStyle="1" w:styleId="12">
    <w:name w:val="PlainText"/>
    <w:basedOn w:val="1"/>
    <w:qFormat/>
    <w:uiPriority w:val="0"/>
    <w:pPr>
      <w:widowControl/>
      <w:adjustRightInd w:val="0"/>
      <w:snapToGrid w:val="0"/>
      <w:spacing w:after="200" w:line="240" w:lineRule="auto"/>
      <w:jc w:val="both"/>
      <w:textAlignment w:val="baseline"/>
    </w:pPr>
    <w:rPr>
      <w:rFonts w:ascii="宋体" w:hAnsi="Courier New" w:eastAsia="宋体" w:cs="Times New Roman"/>
      <w:kern w:val="2"/>
      <w:sz w:val="21"/>
      <w:szCs w:val="22"/>
      <w:lang w:val="en-US" w:eastAsia="zh-CN"/>
    </w:rPr>
  </w:style>
  <w:style w:type="paragraph" w:customStyle="1" w:styleId="13">
    <w:name w:val="Plain Text"/>
    <w:basedOn w:val="1"/>
    <w:qFormat/>
    <w:uiPriority w:val="0"/>
    <w:pPr>
      <w:widowControl/>
      <w:adjustRightInd w:val="0"/>
      <w:snapToGrid w:val="0"/>
      <w:spacing w:after="200" w:line="240" w:lineRule="auto"/>
      <w:jc w:val="left"/>
    </w:pPr>
    <w:rPr>
      <w:rFonts w:ascii="宋体" w:hAnsi="Courier New"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内蒙古政府</Company>
  <Pages>6</Pages>
  <Words>1765</Words>
  <Characters>1809</Characters>
  <Lines>1</Lines>
  <Paragraphs>1</Paragraphs>
  <TotalTime>212</TotalTime>
  <ScaleCrop>false</ScaleCrop>
  <LinksUpToDate>false</LinksUpToDate>
  <CharactersWithSpaces>1839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2013-01-16T16:09:00Z</dcterms:created>
  <dc:creator>傲琪:核稿</dc:creator>
  <cp:lastModifiedBy>哈斯高娃</cp:lastModifiedBy>
  <dcterms:modified xsi:type="dcterms:W3CDTF">2025-03-04T07:09:30Z</dcterms:modified>
  <dc:title>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