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内蒙古自治区人民政府关于</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禁止在黄河内蒙古段堤防</w:t>
      </w:r>
      <w:bookmarkStart w:id="0" w:name="_GoBack"/>
      <w:bookmarkEnd w:id="0"/>
      <w:r>
        <w:rPr>
          <w:rFonts w:hint="eastAsia" w:ascii="方正小标宋简体" w:hAnsi="宋体" w:eastAsia="方正小标宋简体"/>
          <w:b w:val="0"/>
          <w:bCs/>
          <w:sz w:val="44"/>
          <w:szCs w:val="44"/>
          <w:lang w:eastAsia="zh-CN"/>
        </w:rPr>
        <w:t>达标和河道</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治理工程（鄂尔多斯市段）建设范围内</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新增建设项目和迁入人口的通告</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仿宋_GB2312" w:eastAsia="仿宋_GB2312"/>
          <w:sz w:val="32"/>
          <w:szCs w:val="32"/>
          <w:lang w:eastAsia="zh-CN"/>
        </w:rPr>
        <w:t>内政字〔2022〕74号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鄂尔多斯市人民政府，自治区各有关委、办、厅、局：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黄河内蒙古段堤防达标和河道治理工程为</w:t>
      </w:r>
      <w:r>
        <w:rPr>
          <w:rFonts w:hint="eastAsia" w:ascii="仿宋" w:hAnsi="仿宋" w:eastAsia="仿宋" w:cs="仿宋"/>
          <w:color w:val="000000"/>
          <w:sz w:val="32"/>
          <w:szCs w:val="32"/>
          <w:lang w:val="en-US" w:eastAsia="zh-CN"/>
        </w:rPr>
        <w:t>国家和自治区“十四五”期间规划实施的重大水利工程之一。</w:t>
      </w:r>
      <w:r>
        <w:rPr>
          <w:rFonts w:hint="eastAsia" w:ascii="仿宋" w:hAnsi="仿宋" w:eastAsia="仿宋" w:cs="仿宋"/>
          <w:sz w:val="32"/>
          <w:szCs w:val="32"/>
        </w:rPr>
        <w:t>为保证该工程顺利实施，根据《大中型水利水电工程建设征地补偿和移民安置条例》（国务院令第471号）有关规定，现将有关事项通告如下：</w:t>
      </w:r>
    </w:p>
    <w:p>
      <w:pPr>
        <w:keepNext w:val="0"/>
        <w:keepLines w:val="0"/>
        <w:pageBreakBefore w:val="0"/>
        <w:widowControl w:val="0"/>
        <w:numPr>
          <w:ilvl w:val="0"/>
          <w:numId w:val="1"/>
        </w:numPr>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黄河内蒙古段堤防达标和河道治理工程（鄂尔多斯市段）</w:t>
      </w:r>
      <w:r>
        <w:rPr>
          <w:rFonts w:hint="eastAsia" w:ascii="仿宋" w:hAnsi="仿宋" w:eastAsia="仿宋" w:cs="仿宋"/>
          <w:sz w:val="32"/>
          <w:szCs w:val="32"/>
        </w:rPr>
        <w:t>建设范围涉及</w:t>
      </w:r>
      <w:r>
        <w:rPr>
          <w:rFonts w:hint="eastAsia" w:ascii="仿宋" w:hAnsi="仿宋" w:eastAsia="仿宋" w:cs="仿宋"/>
          <w:sz w:val="32"/>
          <w:szCs w:val="32"/>
          <w:lang w:eastAsia="zh-CN"/>
        </w:rPr>
        <w:t>达拉特旗中和西镇乌兰计村、翻身村、南伙房村、宝日呼舒村，恩格贝镇新圪旦村、柳子圪旦村、北海村、乌兰村、蒲圪卜村，昭君镇沙壕村、刘大圪堵村、四村、二罗圪堵村、羊场村、沙圪堵村、二狗湾村，展旦召苏木长胜村、天义昌村、黄木独村、柳林村，树林召镇东海心村、大树湾村、新民村、田家营子村、二锁圪梁村，王爱召镇得胜营子村、德胜泰村、新城村、黄牛营子村、杨家营子村、宋五营子村、三份子村，白泥井镇唐公营子村、道劳窑子村，吉格斯太镇蛇肯点素村、张义城窑村、大红奎村、梁家圪堵村；准格尔旗十二连城乡三十顷地村、董三窑子村、五家窑子村、杨子华村、西不拉村、东不拉村、宿亥图村、召梁村、二道拐村、脑包湾村、天顺圪梁村、巨合滩村、黑圪崂湾村，大路镇小滩子村、城壕村、前房子村、房子滩村，龙口镇沙焉村、龙口社区、马栅村、大口村；鄂托克旗蒙西镇巴音温都嘎查、伊克布拉格嘎查、渠畔村、新民村、碱柜村、羊场村；杭锦旗巴拉贡镇山湾村、兴建村、朝凯村、巴音恩格尔嘎查、昌汉白村，吉日嘎朗图镇苏布日格村、格更召嘎查、巴音村、五苗树村、光前村、乃玛岱村、光永村、三苗树村、黄芥壕嘎查、麻迷图村、碱柜村，呼和木独镇东红柳村、巴拉亥村、巴音温都尔嘎查、大套子村、常青社区，独贵塔拉镇道图嘎查、沙圪堵村、乌兰淖尔村、芒哈图村、独贵村、乌兰木独村、杭锦淖尔村、二圪旦湾村、解放村、隆茂营村。</w:t>
      </w:r>
      <w:r>
        <w:rPr>
          <w:rFonts w:hint="eastAsia" w:ascii="仿宋" w:hAnsi="仿宋" w:eastAsia="仿宋" w:cs="仿宋"/>
          <w:sz w:val="32"/>
          <w:szCs w:val="32"/>
        </w:rPr>
        <w:t>具体范围</w:t>
      </w:r>
      <w:r>
        <w:rPr>
          <w:rFonts w:hint="eastAsia" w:ascii="仿宋" w:hAnsi="仿宋" w:eastAsia="仿宋" w:cs="仿宋"/>
          <w:sz w:val="32"/>
          <w:szCs w:val="32"/>
          <w:lang w:eastAsia="zh-CN"/>
        </w:rPr>
        <w:t>以各旗人民政府公示的黄河河道管理范围线拐点坐标为准。</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任何单位和个人不得在工程建设范围内新建、扩建和改建项目，不得修建房屋及其他设施，不得改变原地类、地貌，不得从事抢开耕地、园地、抢栽各种多年生经济作物和树木等改变土地用途和影响工程建设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三、本通告发布之日前未依法办理手续、非法占用土地修建住宅的，一律不予认可补偿，并由</w:t>
      </w:r>
      <w:r>
        <w:rPr>
          <w:rFonts w:hint="eastAsia" w:ascii="仿宋" w:hAnsi="仿宋" w:eastAsia="仿宋" w:cs="仿宋"/>
          <w:sz w:val="32"/>
          <w:szCs w:val="32"/>
          <w:lang w:eastAsia="zh-CN"/>
        </w:rPr>
        <w:t>相关旗</w:t>
      </w:r>
      <w:r>
        <w:rPr>
          <w:rFonts w:hint="eastAsia" w:ascii="仿宋" w:hAnsi="仿宋" w:eastAsia="仿宋" w:cs="仿宋"/>
          <w:sz w:val="32"/>
          <w:szCs w:val="32"/>
        </w:rPr>
        <w:t>人民政府责令退还非法占用的土地，限期拆除在非法占用土地上新建的房屋。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四、考虑</w:t>
      </w:r>
      <w:r>
        <w:rPr>
          <w:rFonts w:hint="eastAsia" w:ascii="仿宋" w:hAnsi="仿宋" w:eastAsia="仿宋" w:cs="仿宋"/>
          <w:color w:val="000000"/>
          <w:sz w:val="32"/>
          <w:szCs w:val="32"/>
          <w:lang w:eastAsia="zh-CN"/>
        </w:rPr>
        <w:t>黄河内蒙古段堤防达标和河道治理工程</w:t>
      </w:r>
      <w:r>
        <w:rPr>
          <w:rFonts w:hint="eastAsia" w:ascii="仿宋" w:hAnsi="仿宋" w:eastAsia="仿宋" w:cs="仿宋"/>
          <w:sz w:val="32"/>
          <w:szCs w:val="32"/>
        </w:rPr>
        <w:t>建设周期较长，为确保当地群众正常生产生活不因工程建设受到太大的影响</w:t>
      </w:r>
      <w:r>
        <w:rPr>
          <w:rFonts w:hint="eastAsia" w:ascii="仿宋" w:hAnsi="仿宋" w:eastAsia="仿宋" w:cs="仿宋"/>
          <w:sz w:val="32"/>
          <w:szCs w:val="32"/>
          <w:lang w:eastAsia="zh-CN"/>
        </w:rPr>
        <w:t>，</w:t>
      </w:r>
      <w:r>
        <w:rPr>
          <w:rFonts w:hint="eastAsia" w:ascii="仿宋" w:hAnsi="仿宋" w:eastAsia="仿宋" w:cs="仿宋"/>
          <w:sz w:val="32"/>
          <w:szCs w:val="32"/>
        </w:rPr>
        <w:t>对与当地群众生产生活直接相关的、确需建设的项目，要严格按照《大中型水利水电工程建设征地补偿和移民安置条例》有关规定精神，在报</w:t>
      </w:r>
      <w:r>
        <w:rPr>
          <w:rFonts w:hint="eastAsia" w:ascii="仿宋" w:hAnsi="仿宋" w:eastAsia="仿宋" w:cs="仿宋"/>
          <w:sz w:val="32"/>
          <w:szCs w:val="32"/>
          <w:lang w:eastAsia="zh-CN"/>
        </w:rPr>
        <w:t>旗县</w:t>
      </w:r>
      <w:r>
        <w:rPr>
          <w:rFonts w:hint="eastAsia" w:ascii="仿宋" w:hAnsi="仿宋" w:eastAsia="仿宋" w:cs="仿宋"/>
          <w:sz w:val="32"/>
          <w:szCs w:val="32"/>
        </w:rPr>
        <w:t>级以上人民政府批准后，方可建设。</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五、要加强对</w:t>
      </w:r>
      <w:r>
        <w:rPr>
          <w:rFonts w:hint="eastAsia" w:ascii="仿宋" w:hAnsi="仿宋" w:eastAsia="仿宋" w:cs="仿宋"/>
          <w:color w:val="000000"/>
          <w:sz w:val="32"/>
          <w:szCs w:val="32"/>
          <w:lang w:eastAsia="zh-CN"/>
        </w:rPr>
        <w:t>黄河内蒙古段堤防达标和河道治理工程</w:t>
      </w:r>
      <w:r>
        <w:rPr>
          <w:rFonts w:hint="eastAsia" w:ascii="仿宋" w:hAnsi="仿宋" w:eastAsia="仿宋" w:cs="仿宋"/>
          <w:sz w:val="32"/>
          <w:szCs w:val="32"/>
        </w:rPr>
        <w:t>建设范围内的户籍管理，严格控制建设范围内的人口迁入。除出生、婚嫁、军人转业退伍、大中专毕业生、服刑期满释放人员等回籍人员外，各级</w:t>
      </w:r>
      <w:r>
        <w:rPr>
          <w:rFonts w:hint="eastAsia" w:ascii="仿宋" w:hAnsi="仿宋" w:eastAsia="仿宋" w:cs="仿宋"/>
          <w:sz w:val="32"/>
          <w:szCs w:val="32"/>
          <w:lang w:eastAsia="zh-CN"/>
        </w:rPr>
        <w:t>人民</w:t>
      </w:r>
      <w:r>
        <w:rPr>
          <w:rFonts w:hint="eastAsia" w:ascii="仿宋" w:hAnsi="仿宋" w:eastAsia="仿宋" w:cs="仿宋"/>
          <w:sz w:val="32"/>
          <w:szCs w:val="32"/>
        </w:rPr>
        <w:t>政府和相关部门不得办理各类人口的迁入手续。</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六、对借工程征地搬迁之机煽动群众闹事，给征地搬迁工作制造障碍，阻碍工程建设等违法行为，由公安机关按照《中华人民共和国治安管理处罚法》的规定给予治安管理处罚。构成犯罪的，依法追究刑事责任。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本通告自发布之日起施行。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（此件公开发布）</w:t>
      </w:r>
    </w:p>
    <w:p>
      <w:pPr>
        <w:keepNext w:val="0"/>
        <w:keepLines w:val="0"/>
        <w:pageBreakBefore w:val="0"/>
        <w:widowControl w:val="0"/>
        <w:kinsoku/>
        <w:overflowPunct/>
        <w:topLinePunct w:val="0"/>
        <w:autoSpaceDE/>
        <w:autoSpaceDN/>
        <w:bidi w:val="0"/>
        <w:adjustRightInd/>
        <w:snapToGrid/>
        <w:spacing w:line="580" w:lineRule="exact"/>
        <w:textAlignment w:val="auto"/>
        <w:rPr>
          <w:rFonts w:hint="default"/>
        </w:rPr>
      </w:pPr>
    </w:p>
    <w:p>
      <w:pPr>
        <w:keepNext w:val="0"/>
        <w:keepLines w:val="0"/>
        <w:pageBreakBefore w:val="0"/>
        <w:widowControl w:val="0"/>
        <w:kinsoku/>
        <w:overflowPunct/>
        <w:topLinePunct w:val="0"/>
        <w:autoSpaceDE/>
        <w:autoSpaceDN/>
        <w:bidi w:val="0"/>
        <w:adjustRightInd/>
        <w:snapToGrid/>
        <w:spacing w:line="580" w:lineRule="exact"/>
        <w:textAlignment w:val="auto"/>
      </w:pPr>
    </w:p>
    <w:p>
      <w:pPr>
        <w:keepNext w:val="0"/>
        <w:keepLines w:val="0"/>
        <w:pageBreakBefore w:val="0"/>
        <w:widowControl w:val="0"/>
        <w:kinsoku/>
        <w:overflowPunct/>
        <w:topLinePunct w:val="0"/>
        <w:autoSpaceDE/>
        <w:autoSpaceDN/>
        <w:bidi w:val="0"/>
        <w:adjustRightInd/>
        <w:snapToGrid/>
        <w:spacing w:line="580" w:lineRule="exact"/>
        <w:textAlignment w:val="auto"/>
      </w:pPr>
    </w:p>
    <w:p>
      <w:pPr>
        <w:keepNext w:val="0"/>
        <w:keepLines w:val="0"/>
        <w:pageBreakBefore w:val="0"/>
        <w:widowControl w:val="0"/>
        <w:kinsoku/>
        <w:overflowPunct/>
        <w:topLinePunct w:val="0"/>
        <w:autoSpaceDE/>
        <w:autoSpaceDN/>
        <w:bidi w:val="0"/>
        <w:adjustRightInd/>
        <w:snapToGrid/>
        <w:spacing w:line="580" w:lineRule="exact"/>
        <w:textAlignment w:val="auto"/>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050" w:leftChars="100" w:right="210" w:rightChars="100" w:hanging="840" w:hangingChars="300"/>
        <w:textAlignment w:val="auto"/>
        <w:rPr>
          <w:rFonts w:hint="eastAsia"/>
        </w:rPr>
      </w:pPr>
      <w:r>
        <w:rPr>
          <w:rFonts w:hint="eastAsia" w:ascii="仿宋_GB2312" w:eastAsia="仿宋_GB2312"/>
          <w:sz w:val="28"/>
          <w:szCs w:val="28"/>
        </w:rPr>
        <w:t>抄送：自治区党委</w:t>
      </w:r>
      <w:r>
        <w:rPr>
          <w:rFonts w:hint="eastAsia" w:ascii="仿宋_GB2312" w:eastAsia="仿宋_GB2312"/>
          <w:sz w:val="28"/>
          <w:szCs w:val="28"/>
          <w:lang w:eastAsia="zh-CN"/>
        </w:rPr>
        <w:t>办公厅、</w:t>
      </w:r>
      <w:r>
        <w:rPr>
          <w:rFonts w:hint="eastAsia" w:ascii="仿宋_GB2312" w:eastAsia="仿宋_GB2312"/>
          <w:sz w:val="28"/>
          <w:szCs w:val="28"/>
        </w:rPr>
        <w:t>人大常委会办公厅、政协办公厅</w:t>
      </w:r>
      <w:r>
        <w:rPr>
          <w:rFonts w:hint="eastAsia" w:ascii="仿宋_GB2312" w:eastAsia="仿宋_GB2312"/>
          <w:sz w:val="28"/>
          <w:szCs w:val="28"/>
          <w:lang w:eastAsia="zh-CN"/>
        </w:rPr>
        <w:t>、纪委办公厅</w:t>
      </w:r>
      <w:r>
        <w:rPr>
          <w:rFonts w:hint="eastAsia" w:ascii="仿宋_GB2312" w:eastAsia="仿宋_GB2312"/>
          <w:sz w:val="28"/>
          <w:szCs w:val="28"/>
        </w:rPr>
        <w:t>。</w:t>
      </w:r>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763B2"/>
    <w:multiLevelType w:val="singleLevel"/>
    <w:tmpl w:val="BF5763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CA"/>
    <w:rsid w:val="00000DA3"/>
    <w:rsid w:val="00057363"/>
    <w:rsid w:val="0008038C"/>
    <w:rsid w:val="000D14CA"/>
    <w:rsid w:val="000F6A27"/>
    <w:rsid w:val="000F7DFD"/>
    <w:rsid w:val="001B7709"/>
    <w:rsid w:val="002970B9"/>
    <w:rsid w:val="002B29B9"/>
    <w:rsid w:val="002F4E59"/>
    <w:rsid w:val="00302982"/>
    <w:rsid w:val="0030489A"/>
    <w:rsid w:val="00307579"/>
    <w:rsid w:val="00323128"/>
    <w:rsid w:val="00337358"/>
    <w:rsid w:val="00340367"/>
    <w:rsid w:val="00351DB4"/>
    <w:rsid w:val="0039177C"/>
    <w:rsid w:val="00396618"/>
    <w:rsid w:val="00416A0B"/>
    <w:rsid w:val="0044339D"/>
    <w:rsid w:val="00444154"/>
    <w:rsid w:val="00452C53"/>
    <w:rsid w:val="00455973"/>
    <w:rsid w:val="00483E09"/>
    <w:rsid w:val="004A0D3F"/>
    <w:rsid w:val="004A5BD5"/>
    <w:rsid w:val="004B2561"/>
    <w:rsid w:val="004E31DF"/>
    <w:rsid w:val="004F74B0"/>
    <w:rsid w:val="00527E88"/>
    <w:rsid w:val="0053777E"/>
    <w:rsid w:val="00555E12"/>
    <w:rsid w:val="00581097"/>
    <w:rsid w:val="005C7397"/>
    <w:rsid w:val="006013A0"/>
    <w:rsid w:val="006048D6"/>
    <w:rsid w:val="006114C2"/>
    <w:rsid w:val="006A2C65"/>
    <w:rsid w:val="006C633F"/>
    <w:rsid w:val="006C713C"/>
    <w:rsid w:val="00742690"/>
    <w:rsid w:val="007512D9"/>
    <w:rsid w:val="00755D27"/>
    <w:rsid w:val="00773C5D"/>
    <w:rsid w:val="0077781A"/>
    <w:rsid w:val="007C6807"/>
    <w:rsid w:val="00806E28"/>
    <w:rsid w:val="00825CE1"/>
    <w:rsid w:val="008321A8"/>
    <w:rsid w:val="008408A0"/>
    <w:rsid w:val="00847452"/>
    <w:rsid w:val="00861E84"/>
    <w:rsid w:val="00896DF6"/>
    <w:rsid w:val="008D075D"/>
    <w:rsid w:val="008E482C"/>
    <w:rsid w:val="00926885"/>
    <w:rsid w:val="00934695"/>
    <w:rsid w:val="009606EB"/>
    <w:rsid w:val="009721B9"/>
    <w:rsid w:val="00991E90"/>
    <w:rsid w:val="009B08A3"/>
    <w:rsid w:val="00A246D9"/>
    <w:rsid w:val="00A63C00"/>
    <w:rsid w:val="00AA4AED"/>
    <w:rsid w:val="00AC3BB4"/>
    <w:rsid w:val="00B32830"/>
    <w:rsid w:val="00B33ED2"/>
    <w:rsid w:val="00B52F22"/>
    <w:rsid w:val="00B558E6"/>
    <w:rsid w:val="00B8542C"/>
    <w:rsid w:val="00B95CA8"/>
    <w:rsid w:val="00C16941"/>
    <w:rsid w:val="00C809B3"/>
    <w:rsid w:val="00CA468C"/>
    <w:rsid w:val="00CB0B2B"/>
    <w:rsid w:val="00CC1415"/>
    <w:rsid w:val="00CC7C4A"/>
    <w:rsid w:val="00D3579F"/>
    <w:rsid w:val="00D45C81"/>
    <w:rsid w:val="00D83EF6"/>
    <w:rsid w:val="00D95E50"/>
    <w:rsid w:val="00DB1EEF"/>
    <w:rsid w:val="00DD4FCD"/>
    <w:rsid w:val="00DD700A"/>
    <w:rsid w:val="00DF62D9"/>
    <w:rsid w:val="00E751C2"/>
    <w:rsid w:val="00F16D0D"/>
    <w:rsid w:val="00F51616"/>
    <w:rsid w:val="00F651C3"/>
    <w:rsid w:val="00F71128"/>
    <w:rsid w:val="00F8285F"/>
    <w:rsid w:val="00F94438"/>
    <w:rsid w:val="00FB760A"/>
    <w:rsid w:val="00FE2B87"/>
    <w:rsid w:val="01715CEB"/>
    <w:rsid w:val="020A5573"/>
    <w:rsid w:val="027163F5"/>
    <w:rsid w:val="03130023"/>
    <w:rsid w:val="05330914"/>
    <w:rsid w:val="054E11EC"/>
    <w:rsid w:val="06DC3C4A"/>
    <w:rsid w:val="07DB7F7C"/>
    <w:rsid w:val="0AE879CD"/>
    <w:rsid w:val="0C9D102A"/>
    <w:rsid w:val="0E050C1A"/>
    <w:rsid w:val="0E7C5BBA"/>
    <w:rsid w:val="0F380010"/>
    <w:rsid w:val="0F8F3712"/>
    <w:rsid w:val="10A62BEA"/>
    <w:rsid w:val="11A9203E"/>
    <w:rsid w:val="12026270"/>
    <w:rsid w:val="17FB24AC"/>
    <w:rsid w:val="180C2802"/>
    <w:rsid w:val="1A6372EE"/>
    <w:rsid w:val="1BA7556B"/>
    <w:rsid w:val="1E785972"/>
    <w:rsid w:val="1EBEB161"/>
    <w:rsid w:val="1F0F06E9"/>
    <w:rsid w:val="1F6C47FF"/>
    <w:rsid w:val="20B5562B"/>
    <w:rsid w:val="217D23BA"/>
    <w:rsid w:val="21B61269"/>
    <w:rsid w:val="25FF7F02"/>
    <w:rsid w:val="26154A57"/>
    <w:rsid w:val="27054714"/>
    <w:rsid w:val="27355263"/>
    <w:rsid w:val="27B7431E"/>
    <w:rsid w:val="27E04077"/>
    <w:rsid w:val="29255FCE"/>
    <w:rsid w:val="29340AB0"/>
    <w:rsid w:val="29A62830"/>
    <w:rsid w:val="2A3A0933"/>
    <w:rsid w:val="2AF61794"/>
    <w:rsid w:val="2BBC4266"/>
    <w:rsid w:val="2D73499D"/>
    <w:rsid w:val="2DFA397D"/>
    <w:rsid w:val="2FD80F7F"/>
    <w:rsid w:val="30CD6C9E"/>
    <w:rsid w:val="317B493D"/>
    <w:rsid w:val="326822C2"/>
    <w:rsid w:val="351D2CFA"/>
    <w:rsid w:val="35DFFB0E"/>
    <w:rsid w:val="36193767"/>
    <w:rsid w:val="39C84E9E"/>
    <w:rsid w:val="39EBC722"/>
    <w:rsid w:val="39EFC710"/>
    <w:rsid w:val="3AF834CA"/>
    <w:rsid w:val="3B0C717F"/>
    <w:rsid w:val="3BB75E87"/>
    <w:rsid w:val="3C6B6EA5"/>
    <w:rsid w:val="3CE97664"/>
    <w:rsid w:val="3DB93D7E"/>
    <w:rsid w:val="3E2E27AD"/>
    <w:rsid w:val="3E8003A9"/>
    <w:rsid w:val="3EE43B40"/>
    <w:rsid w:val="3F85375F"/>
    <w:rsid w:val="401D72F5"/>
    <w:rsid w:val="41386A17"/>
    <w:rsid w:val="42B61283"/>
    <w:rsid w:val="455967A9"/>
    <w:rsid w:val="455F3977"/>
    <w:rsid w:val="45874D1D"/>
    <w:rsid w:val="478C3379"/>
    <w:rsid w:val="4814620B"/>
    <w:rsid w:val="487A4700"/>
    <w:rsid w:val="490801FE"/>
    <w:rsid w:val="4CAC4573"/>
    <w:rsid w:val="4FD33F1F"/>
    <w:rsid w:val="4FD817BC"/>
    <w:rsid w:val="4FDF6274"/>
    <w:rsid w:val="500B2151"/>
    <w:rsid w:val="50591497"/>
    <w:rsid w:val="513B7C42"/>
    <w:rsid w:val="51942682"/>
    <w:rsid w:val="5232472D"/>
    <w:rsid w:val="54020F64"/>
    <w:rsid w:val="556E4ED2"/>
    <w:rsid w:val="55DA1F6B"/>
    <w:rsid w:val="57351534"/>
    <w:rsid w:val="579144D5"/>
    <w:rsid w:val="57EB50F1"/>
    <w:rsid w:val="581234E4"/>
    <w:rsid w:val="5A9E268E"/>
    <w:rsid w:val="5ABF37D8"/>
    <w:rsid w:val="5BA5123A"/>
    <w:rsid w:val="5C7BA94E"/>
    <w:rsid w:val="5D182B8A"/>
    <w:rsid w:val="5E9241CC"/>
    <w:rsid w:val="5EBA60AB"/>
    <w:rsid w:val="5EBE6860"/>
    <w:rsid w:val="5EFA7CCD"/>
    <w:rsid w:val="5F2DB7DB"/>
    <w:rsid w:val="5FC47C57"/>
    <w:rsid w:val="5FF79368"/>
    <w:rsid w:val="612A5090"/>
    <w:rsid w:val="6188231B"/>
    <w:rsid w:val="648D579B"/>
    <w:rsid w:val="650E2E84"/>
    <w:rsid w:val="651313E3"/>
    <w:rsid w:val="671D4AA2"/>
    <w:rsid w:val="67C742AE"/>
    <w:rsid w:val="68C13D1E"/>
    <w:rsid w:val="69957DEC"/>
    <w:rsid w:val="69AA7AA3"/>
    <w:rsid w:val="6ADE316A"/>
    <w:rsid w:val="6C564AE8"/>
    <w:rsid w:val="6CCBCB2C"/>
    <w:rsid w:val="6D73870F"/>
    <w:rsid w:val="6DBF0EF9"/>
    <w:rsid w:val="6DF72075"/>
    <w:rsid w:val="6EBF88EF"/>
    <w:rsid w:val="6FFFFDEB"/>
    <w:rsid w:val="731829DE"/>
    <w:rsid w:val="74022FCB"/>
    <w:rsid w:val="750F5F66"/>
    <w:rsid w:val="76167F2F"/>
    <w:rsid w:val="76240541"/>
    <w:rsid w:val="76364085"/>
    <w:rsid w:val="77B77D51"/>
    <w:rsid w:val="79EF7A54"/>
    <w:rsid w:val="7A0176CA"/>
    <w:rsid w:val="7C7734A3"/>
    <w:rsid w:val="7D1850A2"/>
    <w:rsid w:val="7D2F2D7C"/>
    <w:rsid w:val="7DA83E82"/>
    <w:rsid w:val="7DE6CD00"/>
    <w:rsid w:val="7FBD935D"/>
    <w:rsid w:val="7FBF75F0"/>
    <w:rsid w:val="7FEF312E"/>
    <w:rsid w:val="7FFB7D71"/>
    <w:rsid w:val="83FFFF47"/>
    <w:rsid w:val="8BBFCA0A"/>
    <w:rsid w:val="8E8EEAB9"/>
    <w:rsid w:val="9AEB45BD"/>
    <w:rsid w:val="9E698FDD"/>
    <w:rsid w:val="A8BFDE53"/>
    <w:rsid w:val="AB37CC66"/>
    <w:rsid w:val="ACC77F64"/>
    <w:rsid w:val="B85FC5F3"/>
    <w:rsid w:val="BF7EB84F"/>
    <w:rsid w:val="CCCAC953"/>
    <w:rsid w:val="DBD7490A"/>
    <w:rsid w:val="DCA6B1AF"/>
    <w:rsid w:val="DF771ECE"/>
    <w:rsid w:val="DF7993E8"/>
    <w:rsid w:val="DFD9B510"/>
    <w:rsid w:val="E7CF8A19"/>
    <w:rsid w:val="EBE70103"/>
    <w:rsid w:val="EBFB60D5"/>
    <w:rsid w:val="EEFF9E1A"/>
    <w:rsid w:val="F3E75DE7"/>
    <w:rsid w:val="F3F7F220"/>
    <w:rsid w:val="F47DB9F8"/>
    <w:rsid w:val="F6F545A6"/>
    <w:rsid w:val="F74761D6"/>
    <w:rsid w:val="F7EA01FF"/>
    <w:rsid w:val="F9FF10E0"/>
    <w:rsid w:val="FAAE06A1"/>
    <w:rsid w:val="FB8DB32C"/>
    <w:rsid w:val="FBF54E8B"/>
    <w:rsid w:val="FD771DE8"/>
    <w:rsid w:val="FD790E56"/>
    <w:rsid w:val="FDDD9380"/>
    <w:rsid w:val="FDFF5CFE"/>
    <w:rsid w:val="FDFFDDCA"/>
    <w:rsid w:val="FE7F2867"/>
    <w:rsid w:val="FE7FA3AA"/>
    <w:rsid w:val="FEFF342F"/>
    <w:rsid w:val="FF6B56BE"/>
    <w:rsid w:val="FF97C28A"/>
    <w:rsid w:val="FFBFF99D"/>
    <w:rsid w:val="FFDFCC1A"/>
    <w:rsid w:val="FFEE90F3"/>
    <w:rsid w:val="FFEF35A9"/>
    <w:rsid w:val="FFEFCE00"/>
    <w:rsid w:val="FFF00123"/>
    <w:rsid w:val="FFFDAA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3">
    <w:name w:val="Body Text"/>
    <w:basedOn w:val="1"/>
    <w:uiPriority w:val="0"/>
    <w:pPr>
      <w:spacing w:after="120"/>
    </w:pPr>
    <w:rPr>
      <w:rFonts w:ascii="Calibri" w:hAnsi="Calibri" w:eastAsia="宋体" w:cs="Times New Roman"/>
      <w:szCs w:val="22"/>
    </w:rPr>
  </w:style>
  <w:style w:type="paragraph" w:styleId="4">
    <w:name w:val="Balloon Text"/>
    <w:basedOn w:val="1"/>
    <w:semiHidden/>
    <w:uiPriority w:val="0"/>
    <w:rPr>
      <w:rFonts w:ascii="Calibri" w:hAnsi="Calibri" w:eastAsia="宋体" w:cs="Times New Roman"/>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 Char Char"/>
    <w:link w:val="5"/>
    <w:uiPriority w:val="0"/>
    <w:rPr>
      <w:rFonts w:ascii="Times New Roman" w:hAnsi="Times New Roman" w:eastAsia="宋体" w:cs="Times New Roman"/>
      <w:sz w:val="18"/>
    </w:rPr>
  </w:style>
  <w:style w:type="character" w:customStyle="1" w:styleId="12">
    <w:name w:val=" Char Char1"/>
    <w:link w:val="6"/>
    <w:uiPriority w:val="0"/>
    <w:rPr>
      <w:rFonts w:ascii="Times New Roman" w:hAnsi="Times New Roman" w:eastAsia="宋体" w:cs="Times New Roman"/>
      <w:sz w:val="18"/>
    </w:rPr>
  </w:style>
  <w:style w:type="character" w:customStyle="1" w:styleId="13">
    <w:name w:val="页眉 Char"/>
    <w:uiPriority w:val="99"/>
    <w:rPr>
      <w:rFonts w:ascii="Calibri" w:hAnsi="Calibri" w:eastAsia="宋体" w:cs="Times New Roman"/>
      <w:kern w:val="2"/>
      <w:sz w:val="18"/>
      <w:szCs w:val="18"/>
    </w:rPr>
  </w:style>
  <w:style w:type="character" w:customStyle="1" w:styleId="14">
    <w:name w:val="页脚 Char"/>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1</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zwfw</cp:lastModifiedBy>
  <dcterms:modified xsi:type="dcterms:W3CDTF">2022-08-03T09:17:33Z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