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color w:val="FF0000"/>
          <w:spacing w:val="-20"/>
          <w:w w:val="50"/>
          <w:szCs w:val="21"/>
        </w:rPr>
      </w:pPr>
      <w:bookmarkStart w:id="1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标题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内蒙古自治区人民政府办公厅关于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印发自治区待批项目大起底工作方案的通知</w:t>
      </w:r>
    </w:p>
    <w:p>
      <w:pPr>
        <w:pStyle w:val="2"/>
        <w:rPr>
          <w:rFonts w:hint="eastAsia"/>
          <w:b w:val="0"/>
          <w:bCs w:val="0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lang w:eastAsia="zh-CN"/>
        </w:rPr>
        <w:t>内政办发〔2022〕54号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各盟行政公署、市人民政府，自治区各委、办、厅、局，各有关事业单位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经自治区人民政府同意，现将《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eastAsia="zh-CN"/>
        </w:rPr>
        <w:t>内蒙古自治区待批项目大起底工作方案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》印发给你们，请结合实际，认真贯彻落实。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                               2022年7月30日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2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（本文有删减）</w:t>
      </w:r>
    </w:p>
    <w:p>
      <w:pPr>
        <w:pStyle w:val="2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60" w:afterLines="50"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2"/>
          <w:szCs w:val="4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60" w:afterLines="50"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2"/>
          <w:szCs w:val="42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2"/>
          <w:szCs w:val="42"/>
          <w:highlight w:val="none"/>
          <w:lang w:eastAsia="zh-CN"/>
        </w:rPr>
        <w:t>内蒙古自治区待批项目大起底工作方案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按照自治区党委和政府工作部署，自治区决定在全区各级审批部门开展待批项目大起底行动。为确保大起底行动顺利开展、取得实效，结合自治区实际，制定本方案。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720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以习近平新时代中国特色社会主义思想为指导，全面贯彻落实党中央、国务院关于深化“放管服”改革、优化营商环境的决策部署和自治区党委、政府工作要求，以高度的责任感和使命感，全面起底待批项目，建立台账，对超期未审批项目立行立改。变坐等审批为主动服务，推动各级审批部门实现在线审批，进一步梳理优化审批流程，缩短时限，全过程跟踪监督审批工作，接受社会监督，切实把内蒙古人办事有规矩、不拖拉的形象立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本次待批项目大起底行动从2022年7月开始，到2022年12月底结束，实现符合条件的待批项目全部审批，不合规的待批项目从在线审批平台移除，并同步开展回头看工作。各级各审批部门通过开展大起底行动，总结经验，完善制度，建立高效审批长效机制，全面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三、起底范围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（一）重点梳理2016年至今立项的项目，全面梳理未开工项目待批事项，2016年以前的项目确有审批需求也可提出，一并起底。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（二）起底审批事项包括土地预审、能评、环评、取水、水土保持、林地征占、草地征占、施工许可等开工前办理的事项。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（一）全面起底，建立台账。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自治区各审批部门牵头，全面梳理2016年以来本系统各级审批部门受理的待批项目、超期未审批项目、已立项未开工项目，2022年8月31日前建立待批项目台账，逐一明确审批部门责任人，审批受理情况，完成时限。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（二）分类处置，限时办结。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1. 不合规项目移除项目库。已立项未开工项目，各盟市政府对照相关产业政策和节约集约要求进行分析研判，按照边梳理建立台账边分类研究处置的原则，加强待审批项目办理进度，提升审批效率。不合规的项目从在线审批平台移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2. 不符合要求项目及时退回。已提交审批申请不符合审批相关要求的项目，在5个工作日内一次性告知项目单位存在的问题，并提出合理化建议。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3. 符合要求项目限时审批。对要件齐全，符合要求的项目，按照不同审批事项承诺的时限，集中力量完成审批，2022年12月31日前基本完成待批项目审批工作。对审批权限在上级部门的申请，要在接件后7个工作日内转报上级审批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（三）建立高效审批长效机制。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1. 建立审批全程记录机制。在线审批平台建立项目审批全程记录机制，实现阳光审批。项目单位可以随时提交审批申请，审批部门须在5个工作日内完成初审，要件齐全、符合条件的项目按期审批，要件不全、不符合条件的项目一次性反馈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2. 建立通报督办机制。按月统计超期未审批项目，督促推动审批部门尽快办结。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3. 建立审批红绿灯预警机制。各在线审批系统要建立红绿灯预警机制，超期未审批项目亮红灯，并同步告知审批部门工作人员。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4. 建立主动靠前服务机制。要充分发挥全流程帮办、代办服务，各部门根据审批事项特点，建立主动服务，靠前指导机制，确保项目单位在推进前期工作时不走弯路，审批部门受理后能高效办结。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（四）设立投诉举报热线。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在12345政务服务便民热线增设项目审批问题受理事项，畅通市场主体、项目单位审批问题反映渠道，重点对审批部门以各种理由阻止项目单位上报、拖延审批等突出问题进行受理。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五、组织机构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left="0" w:leftChars="0" w:firstLine="72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为确保待批项目大起底行动取得实效，成立待批项目大起底工作领导小组。自治区分管副主席任组长，负责审批事项的部门负责人均为成员单位。领导小组下设办公室，负责待批项目大起底日常调度、督导通报、推动落实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六、工作要求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（一）加强组织领导。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自治区各审批部门要充分认识待批项目大起底工作的重要性，进一步提高政治站位，主要负责同志要亲自挂帅，成立工作专班，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自行梳理、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建立审批绿色通道，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立行立改，应批尽批，及时销号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，及时答复和解决12345政务服务便民热线反映的问题，切实做好大起底各项工作，确保如期完成。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left="0" w:leftChars="0" w:firstLine="72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（二）加强信息报送。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各审批部门要切实担负起主体责任，负责各自审批领域大起底工作的信息报送。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left="0" w:leftChars="0" w:firstLine="72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（三）加强线上审批。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从2022年10月开始，各级各审批部门都要通过线上完成审批业务。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（四）加强督促检查。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各地区各部门要根据大起底工作进度，加强督促检查，确保待批项目按时办结。及时开展待批项目“回头看”。对工作推进缓慢、没有实现线上审批的地区和部门进行定期通报和挂牌督办。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after="0" w:line="58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（五）持续开展宣传报道。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通过新媒体等各种宣传媒介对大起底推动审批便利化、高效化进行持续宣传，营造内蒙古自治区营商环境3.0版持续改进情况，树立内蒙古诚实守信正面形象。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72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/>
    <w:p/>
    <w:bookmarkEnd w:id="1"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方正仿宋_GBK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56A6C"/>
    <w:rsid w:val="7D55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suppressAutoHyphens/>
      <w:bidi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color w:val="auto"/>
      <w:sz w:val="32"/>
      <w:szCs w:val="32"/>
      <w:lang w:bidi="ar-SA"/>
    </w:rPr>
  </w:style>
  <w:style w:type="paragraph" w:styleId="3">
    <w:name w:val="Body Text Indent"/>
    <w:basedOn w:val="1"/>
    <w:next w:val="4"/>
    <w:qFormat/>
    <w:uiPriority w:val="0"/>
    <w:pPr>
      <w:suppressAutoHyphens/>
      <w:bidi w:val="0"/>
      <w:ind w:left="420" w:leftChars="200"/>
    </w:pPr>
    <w:rPr>
      <w:rFonts w:ascii="Calibri" w:hAnsi="Calibri" w:eastAsia="宋体" w:cs="Times New Roman"/>
      <w:color w:val="auto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2022-08-12T13:24:00Z</dcterms:created>
  <dc:creator>zwfw</dc:creator>
  <cp:lastModifiedBy>zwfw</cp:lastModifiedBy>
  <dcterms:modified xsi:type="dcterms:W3CDTF">2022-08-12T13:26:59Z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