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Style w:val="11"/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内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蒙古自治区人民政府</w:t>
      </w:r>
      <w:r>
        <w:rPr>
          <w:rStyle w:val="11"/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关于同意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Style w:val="11"/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开设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阿尔山口岸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中蒙边民互市贸易区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并封关运营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的批复</w:t>
      </w:r>
    </w:p>
    <w:p>
      <w:pPr>
        <w:pStyle w:val="2"/>
        <w:rPr>
          <w:rFonts w:hint="eastAsia"/>
        </w:rPr>
      </w:pPr>
    </w:p>
    <w:p>
      <w:pPr>
        <w:pStyle w:val="2"/>
        <w:ind w:left="0" w:leftChars="0" w:firstLine="0" w:firstLineChars="0"/>
        <w:jc w:val="center"/>
      </w:pPr>
      <w:bookmarkStart w:id="0" w:name="缓急"/>
      <w:bookmarkEnd w:id="0"/>
      <w:r>
        <w:rPr>
          <w:rFonts w:hint="eastAsia" w:ascii="仿宋" w:hAnsi="仿宋" w:eastAsia="仿宋" w:cs="仿宋"/>
          <w:sz w:val="32"/>
          <w:szCs w:val="32"/>
        </w:rPr>
        <w:t>内政字〔202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186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兴安盟行政公署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你盟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《</w:t>
      </w:r>
      <w:r>
        <w:rPr>
          <w:rFonts w:hint="eastAsia" w:ascii="仿宋" w:hAnsi="仿宋" w:eastAsia="仿宋" w:cs="仿宋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</w:rPr>
        <w:t>关于批准中蒙阿尔山边民互市贸易区建设的请示》（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兴署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发</w:t>
      </w:r>
      <w:r>
        <w:rPr>
          <w:rFonts w:hint="eastAsia" w:ascii="仿宋" w:hAnsi="仿宋" w:eastAsia="仿宋" w:cs="仿宋"/>
          <w:sz w:val="32"/>
          <w:lang w:eastAsia="zh-CN"/>
        </w:rPr>
        <w:t>〔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20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lang w:eastAsia="zh-CN"/>
        </w:rPr>
        <w:t>〕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132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号）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收悉，现批复如下。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Style w:val="11"/>
          <w:rFonts w:hint="eastAsia" w:ascii="仿宋" w:hAnsi="仿宋" w:eastAsia="仿宋" w:cs="仿宋"/>
          <w:color w:val="auto"/>
          <w:sz w:val="32"/>
          <w:szCs w:val="32"/>
        </w:rPr>
        <w:t>按照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《内蒙古自治区边民互市贸易区管理办法》（内政办发</w:t>
      </w:r>
      <w:r>
        <w:rPr>
          <w:rFonts w:hint="eastAsia" w:ascii="仿宋" w:hAnsi="仿宋" w:eastAsia="仿宋" w:cs="仿宋"/>
          <w:sz w:val="32"/>
          <w:lang w:eastAsia="zh-CN"/>
        </w:rPr>
        <w:t>〔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2018</w:t>
      </w:r>
      <w:r>
        <w:rPr>
          <w:rFonts w:hint="eastAsia" w:ascii="仿宋" w:hAnsi="仿宋" w:eastAsia="仿宋" w:cs="仿宋"/>
          <w:sz w:val="32"/>
          <w:lang w:eastAsia="zh-CN"/>
        </w:rPr>
        <w:t>〕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72号）相关要求，自治区商务厅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会同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满洲里海关和内蒙古出入境边防检查总站对阿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尔山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口岸中蒙边民互市贸易区进行了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联合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验收，该互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贸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易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区软硬件设施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符合验收标准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，已经具备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开设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条件，同意自批复之日起正式开设并封关运营。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请你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盟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按照国家和自治区有关规定，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做好以下工作：一是完善互市贸易区管理制度，规范对互市贸易和互市贸易区内业主的管理；二是持续做好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基础设施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运行维护和升级改造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确保满足监管部门要求；</w:t>
      </w:r>
      <w:bookmarkStart w:id="3" w:name="_GoBack"/>
      <w:bookmarkEnd w:id="3"/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三是建立并完善互贸信息化管理系统，尽快对接上线边民互市贸易管理系统；四是完善安全生产工作制度，开展安全生产检查，对存在问题及时整改；五是牵头开展反走私综合治理工作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商务、海关、边检、外汇、税务、市场监管等相关部门要结合各自职责，认真落实国家促进边境贸易创新发展的优惠政策，在通关、结汇、税收、市场监管等方面提供便利化条件和全方位服务，全力保障边民互市贸易区持续健康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firstLine="0" w:firstLineChars="200"/>
        <w:jc w:val="both"/>
        <w:textAlignment w:val="auto"/>
        <w:rPr>
          <w:rFonts w:hint="eastAsia" w:ascii="仿宋" w:hAnsi="仿宋" w:eastAsia="仿宋" w:cs="仿宋"/>
          <w:snapToGrid w:val="0"/>
          <w:color w:val="000000"/>
          <w:w w:val="0"/>
          <w:kern w:val="0"/>
          <w:sz w:val="32"/>
          <w:szCs w:val="32"/>
          <w:lang w:val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firstLine="0" w:firstLineChars="200"/>
        <w:jc w:val="both"/>
        <w:textAlignment w:val="auto"/>
        <w:rPr>
          <w:rFonts w:hint="eastAsia" w:ascii="仿宋" w:hAnsi="仿宋" w:eastAsia="仿宋" w:cs="仿宋"/>
          <w:snapToGrid w:val="0"/>
          <w:color w:val="000000"/>
          <w:w w:val="0"/>
          <w:kern w:val="0"/>
          <w:sz w:val="32"/>
          <w:szCs w:val="32"/>
          <w:lang w:val="zh-CN" w:bidi="zh-CN"/>
        </w:rPr>
      </w:pPr>
    </w:p>
    <w:p>
      <w:pPr>
        <w:keepNext w:val="0"/>
        <w:keepLines w:val="0"/>
        <w:pageBreakBefore w:val="0"/>
        <w:widowControl w:val="0"/>
        <w:tabs>
          <w:tab w:val="left" w:pos="1989"/>
          <w:tab w:val="left" w:pos="7560"/>
        </w:tabs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firstLine="0" w:firstLineChars="200"/>
        <w:jc w:val="both"/>
        <w:textAlignment w:val="auto"/>
        <w:rPr>
          <w:rFonts w:hint="eastAsia" w:ascii="仿宋" w:hAnsi="仿宋" w:eastAsia="仿宋" w:cs="仿宋"/>
          <w:snapToGrid w:val="0"/>
          <w:color w:val="000000"/>
          <w:w w:val="0"/>
          <w:kern w:val="0"/>
          <w:sz w:val="32"/>
          <w:szCs w:val="32"/>
          <w:lang w:val="zh-CN" w:bidi="zh-CN"/>
        </w:rPr>
      </w:pPr>
      <w:r>
        <w:rPr>
          <w:rFonts w:hint="eastAsia" w:ascii="仿宋" w:hAnsi="仿宋" w:eastAsia="仿宋" w:cs="仿宋"/>
          <w:snapToGrid w:val="0"/>
          <w:color w:val="000000"/>
          <w:w w:val="0"/>
          <w:kern w:val="0"/>
          <w:sz w:val="32"/>
          <w:szCs w:val="32"/>
          <w:lang w:val="zh-CN" w:bidi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firstLine="0" w:firstLineChars="200"/>
        <w:jc w:val="both"/>
        <w:textAlignment w:val="auto"/>
        <w:rPr>
          <w:rFonts w:hint="eastAsia" w:ascii="仿宋" w:hAnsi="仿宋" w:eastAsia="仿宋" w:cs="仿宋"/>
          <w:snapToGrid w:val="0"/>
          <w:color w:val="000000"/>
          <w:w w:val="0"/>
          <w:kern w:val="0"/>
          <w:sz w:val="32"/>
          <w:szCs w:val="32"/>
          <w:lang w:val="zh-CN" w:bidi="zh-CN"/>
        </w:rPr>
      </w:pPr>
    </w:p>
    <w:p>
      <w:pPr>
        <w:keepNext w:val="0"/>
        <w:keepLines w:val="0"/>
        <w:pageBreakBefore w:val="0"/>
        <w:widowControl w:val="0"/>
        <w:tabs>
          <w:tab w:val="left" w:pos="7560"/>
        </w:tabs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firstLine="0" w:firstLineChars="200"/>
        <w:jc w:val="both"/>
        <w:textAlignment w:val="auto"/>
        <w:rPr>
          <w:rFonts w:hint="eastAsia" w:ascii="仿宋" w:hAnsi="仿宋" w:eastAsia="仿宋" w:cs="仿宋"/>
          <w:snapToGrid w:val="0"/>
          <w:color w:val="000000"/>
          <w:w w:val="0"/>
          <w:kern w:val="0"/>
          <w:sz w:val="32"/>
          <w:szCs w:val="32"/>
          <w:lang w:val="en-US" w:bidi="zh-CN"/>
        </w:rPr>
      </w:pPr>
      <w:r>
        <w:rPr>
          <w:rFonts w:hint="eastAsia" w:ascii="仿宋" w:hAnsi="仿宋" w:eastAsia="仿宋" w:cs="仿宋"/>
          <w:snapToGrid w:val="0"/>
          <w:color w:val="000000"/>
          <w:w w:val="0"/>
          <w:kern w:val="0"/>
          <w:sz w:val="32"/>
          <w:szCs w:val="32"/>
          <w:lang w:val="en-US" w:bidi="zh-CN"/>
        </w:rPr>
        <w:t xml:space="preserve">                           2023年11月23日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Style w:val="11"/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（此件公开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发布</w:t>
      </w:r>
      <w:r>
        <w:rPr>
          <w:rFonts w:hint="eastAsia" w:ascii="仿宋" w:hAnsi="仿宋" w:eastAsia="仿宋" w:cs="仿宋"/>
          <w:sz w:val="32"/>
          <w:szCs w:val="32"/>
        </w:rPr>
        <w:t>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textAlignment w:val="auto"/>
        <w:rPr>
          <w:rStyle w:val="11"/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pStyle w:val="2"/>
        <w:ind w:left="0" w:leftChars="0" w:firstLine="0" w:firstLineChars="0"/>
        <w:rPr>
          <w:rStyle w:val="11"/>
          <w:rFonts w:hint="eastAsia" w:ascii="仿宋" w:hAnsi="仿宋" w:eastAsia="仿宋" w:cs="仿宋"/>
          <w:color w:val="auto"/>
          <w:sz w:val="32"/>
          <w:szCs w:val="32"/>
          <w:lang w:eastAsia="zh-CN"/>
        </w:rPr>
      </w:pPr>
    </w:p>
    <w:p>
      <w:pPr>
        <w:pStyle w:val="2"/>
        <w:ind w:left="0" w:leftChars="0" w:firstLine="0" w:firstLineChars="0"/>
        <w:rPr>
          <w:rStyle w:val="11"/>
          <w:rFonts w:hint="eastAsia" w:ascii="仿宋" w:hAnsi="仿宋" w:eastAsia="仿宋" w:cs="仿宋"/>
          <w:color w:val="auto"/>
          <w:sz w:val="32"/>
          <w:szCs w:val="32"/>
          <w:lang w:eastAsia="zh-CN"/>
        </w:rPr>
      </w:pPr>
    </w:p>
    <w:p>
      <w:pPr>
        <w:pStyle w:val="2"/>
        <w:ind w:left="0" w:leftChars="0" w:firstLine="0" w:firstLineChars="0"/>
        <w:rPr>
          <w:rStyle w:val="11"/>
          <w:rFonts w:hint="eastAsia" w:ascii="仿宋" w:hAnsi="仿宋" w:eastAsia="仿宋" w:cs="仿宋"/>
          <w:color w:val="auto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left="0" w:leftChars="0" w:firstLine="0" w:firstLineChars="0"/>
        <w:textAlignment w:val="auto"/>
        <w:rPr>
          <w:rStyle w:val="11"/>
          <w:rFonts w:hint="eastAsia" w:ascii="仿宋" w:hAnsi="仿宋" w:eastAsia="仿宋" w:cs="仿宋"/>
          <w:color w:val="auto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left="0" w:leftChars="0" w:firstLine="0" w:firstLineChars="0"/>
        <w:textAlignment w:val="auto"/>
        <w:rPr>
          <w:rStyle w:val="11"/>
          <w:rFonts w:hint="eastAsia" w:ascii="仿宋" w:hAnsi="仿宋" w:eastAsia="仿宋" w:cs="仿宋"/>
          <w:color w:val="auto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left="0" w:leftChars="0" w:firstLine="0" w:firstLineChars="0"/>
        <w:textAlignment w:val="auto"/>
        <w:rPr>
          <w:rStyle w:val="11"/>
          <w:rFonts w:hint="eastAsia" w:ascii="仿宋" w:hAnsi="仿宋" w:eastAsia="仿宋" w:cs="仿宋"/>
          <w:color w:val="auto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left="0" w:leftChars="0" w:firstLine="0" w:firstLineChars="0"/>
        <w:textAlignment w:val="auto"/>
        <w:rPr>
          <w:rStyle w:val="11"/>
          <w:rFonts w:hint="eastAsia" w:ascii="仿宋" w:hAnsi="仿宋" w:eastAsia="仿宋" w:cs="仿宋"/>
          <w:color w:val="auto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left="0" w:leftChars="0" w:firstLine="0" w:firstLineChars="0"/>
        <w:textAlignment w:val="auto"/>
        <w:rPr>
          <w:rStyle w:val="11"/>
          <w:rFonts w:hint="eastAsia" w:ascii="仿宋" w:hAnsi="仿宋" w:eastAsia="仿宋" w:cs="仿宋"/>
          <w:color w:val="auto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left="0" w:leftChars="0" w:firstLine="0" w:firstLineChars="0"/>
        <w:textAlignment w:val="auto"/>
        <w:rPr>
          <w:rStyle w:val="11"/>
          <w:rFonts w:hint="eastAsia" w:ascii="仿宋" w:hAnsi="仿宋" w:eastAsia="仿宋" w:cs="仿宋"/>
          <w:color w:val="auto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left="0" w:leftChars="0" w:firstLine="0" w:firstLineChars="0"/>
        <w:textAlignment w:val="auto"/>
        <w:rPr>
          <w:rStyle w:val="11"/>
          <w:rFonts w:hint="eastAsia" w:ascii="仿宋" w:hAnsi="仿宋" w:eastAsia="仿宋" w:cs="仿宋"/>
          <w:color w:val="auto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left="0" w:leftChars="0" w:firstLine="0" w:firstLineChars="0"/>
        <w:textAlignment w:val="auto"/>
        <w:rPr>
          <w:rStyle w:val="11"/>
          <w:rFonts w:hint="eastAsia" w:ascii="仿宋" w:hAnsi="仿宋" w:eastAsia="仿宋" w:cs="仿宋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400" w:lineRule="exact"/>
        <w:ind w:left="1050" w:leftChars="100" w:right="210" w:rightChars="100" w:hanging="840" w:hangingChars="300"/>
        <w:textAlignment w:val="auto"/>
        <w:rPr>
          <w:rFonts w:hint="default" w:ascii="仿宋_GB2312" w:hAnsi="Calibri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hAnsi="Calibri" w:eastAsia="仿宋_GB2312" w:cs="Times New Roman"/>
          <w:sz w:val="28"/>
          <w:szCs w:val="28"/>
          <w:lang w:eastAsia="zh-CN"/>
        </w:rPr>
        <w:t>抄送：自治区发展改革委、财政厅、商务厅、市场监管局，满洲里海关、内蒙古出入境边防检查总站、国家外汇管理局内蒙古分局、内蒙古税务局。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  <w:rPr>
          <w:rFonts w:hint="eastAsia"/>
        </w:rPr>
      </w:pPr>
      <w:bookmarkStart w:id="1" w:name="印章"/>
      <w:bookmarkEnd w:id="1"/>
      <w:r>
        <w:rPr>
          <w:rFonts w:hint="eastAsia"/>
          <w:lang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3654425</wp:posOffset>
                </wp:positionH>
                <wp:positionV relativeFrom="margin">
                  <wp:posOffset>8227060</wp:posOffset>
                </wp:positionV>
                <wp:extent cx="1943100" cy="891540"/>
                <wp:effectExtent l="0" t="0" r="0" b="3810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sz w:val="52"/>
                                <w:szCs w:val="52"/>
                                <w:lang w:eastAsia="zh-CN"/>
                              </w:rPr>
                            </w:pPr>
                            <w:bookmarkStart w:id="2" w:name="二维条码"/>
                            <w:bookmarkEnd w:id="2"/>
                            <w:r>
                              <w:rPr>
                                <w:rFonts w:hint="eastAsia" w:eastAsia="宋体"/>
                                <w:sz w:val="52"/>
                                <w:szCs w:val="52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1758315" cy="430530"/>
                                  <wp:effectExtent l="0" t="0" r="13335" b="7620"/>
                                  <wp:docPr id="2" name="图片 5" descr="20231130092101_70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图片 5" descr="20231130092101_705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58315" cy="4305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wrap="none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287.75pt;margin-top:647.8pt;height:70.2pt;width:153pt;mso-position-horizontal-relative:margin;mso-position-vertical-relative:margin;mso-wrap-style:none;z-index:251659264;mso-width-relative:page;mso-height-relative:page;" fillcolor="#FFFFFF" filled="t" stroked="f" coordsize="21600,21600" o:gfxdata="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lqbwF2wAAAA0BAAAPAAAA&#10;AAAAAAEAIAAAACIAAABkcnMvZG93bnJldi54bWxQSwECFAAUAAAACACHTuJAasOYANkBAADBAwAA&#10;DgAAAAAAAAABACAAAAAqAQAAZHJzL2Uyb0RvYy54bWxQSwUGAAAAAAYABgBZAQAAdQUAAAAA&#10;">
                <v:fill on="t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hint="eastAsia" w:eastAsia="宋体"/>
                          <w:sz w:val="52"/>
                          <w:szCs w:val="52"/>
                          <w:lang w:eastAsia="zh-CN"/>
                        </w:rPr>
                      </w:pPr>
                      <w:bookmarkStart w:id="2" w:name="二维条码"/>
                      <w:bookmarkEnd w:id="2"/>
                      <w:r>
                        <w:rPr>
                          <w:rFonts w:hint="eastAsia" w:eastAsia="宋体"/>
                          <w:sz w:val="52"/>
                          <w:szCs w:val="52"/>
                          <w:lang w:eastAsia="zh-CN"/>
                        </w:rPr>
                        <w:drawing>
                          <wp:inline distT="0" distB="0" distL="114300" distR="114300">
                            <wp:extent cx="1758315" cy="430530"/>
                            <wp:effectExtent l="0" t="0" r="13335" b="7620"/>
                            <wp:docPr id="2" name="图片 5" descr="20231130092101_705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图片 5" descr="20231130092101_705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58315" cy="4305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>
      <w:footerReference r:id="rId3" w:type="default"/>
      <w:footerReference r:id="rId4" w:type="even"/>
      <w:pgSz w:w="11906" w:h="16838"/>
      <w:pgMar w:top="2098" w:right="1474" w:bottom="1701" w:left="1474" w:header="851" w:footer="1417" w:gutter="0"/>
      <w:paperSrc/>
      <w:pgNumType w:fmt="numberInDash"/>
      <w:cols w:space="72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page" w:x="9452" w:y="-23"/>
      <w:rPr>
        <w:rStyle w:val="8"/>
        <w:rFonts w:hint="eastAsia"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fldChar w:fldCharType="begin"/>
    </w:r>
    <w:r>
      <w:rPr>
        <w:rStyle w:val="8"/>
        <w:rFonts w:hint="eastAsia" w:ascii="宋体" w:hAnsi="宋体"/>
        <w:sz w:val="28"/>
        <w:szCs w:val="28"/>
      </w:rPr>
      <w:instrText xml:space="preserve">PAGE  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  <w:lang/>
      </w:rPr>
      <w:t>- 3 -</w:t>
    </w:r>
    <w:r>
      <w:rPr>
        <w:rFonts w:hint="eastAsia" w:ascii="宋体" w:hAnsi="宋体"/>
        <w:sz w:val="28"/>
        <w:szCs w:val="28"/>
      </w:rP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page" w:x="1892" w:y="-23"/>
      <w:rPr>
        <w:rStyle w:val="8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  <w:lang/>
      </w:rPr>
      <w:t>- 2 -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A6E6A3"/>
    <w:multiLevelType w:val="singleLevel"/>
    <w:tmpl w:val="FFA6E6A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lZjk5NDFjN2E0NTZiZDgzNTc3NmI3N2IyMjUxOTYifQ=="/>
  </w:docVars>
  <w:rsids>
    <w:rsidRoot w:val="77D6ABCC"/>
    <w:rsid w:val="00057363"/>
    <w:rsid w:val="001B7709"/>
    <w:rsid w:val="00302982"/>
    <w:rsid w:val="00323128"/>
    <w:rsid w:val="00337358"/>
    <w:rsid w:val="00351DB4"/>
    <w:rsid w:val="00444154"/>
    <w:rsid w:val="00483E09"/>
    <w:rsid w:val="004B2561"/>
    <w:rsid w:val="006048D6"/>
    <w:rsid w:val="006114C2"/>
    <w:rsid w:val="00755D27"/>
    <w:rsid w:val="00825CE1"/>
    <w:rsid w:val="008408A0"/>
    <w:rsid w:val="00861E84"/>
    <w:rsid w:val="008E482C"/>
    <w:rsid w:val="00AC3BB4"/>
    <w:rsid w:val="00B32830"/>
    <w:rsid w:val="00B33ED2"/>
    <w:rsid w:val="00B52F22"/>
    <w:rsid w:val="00B558E6"/>
    <w:rsid w:val="00B8542C"/>
    <w:rsid w:val="00C809B3"/>
    <w:rsid w:val="00CB0B2B"/>
    <w:rsid w:val="00CC1415"/>
    <w:rsid w:val="00D3579F"/>
    <w:rsid w:val="00DD4FCD"/>
    <w:rsid w:val="00DD700A"/>
    <w:rsid w:val="00DF62D9"/>
    <w:rsid w:val="00E751C2"/>
    <w:rsid w:val="00F71128"/>
    <w:rsid w:val="00F94438"/>
    <w:rsid w:val="07734375"/>
    <w:rsid w:val="0B2E30F5"/>
    <w:rsid w:val="17565F96"/>
    <w:rsid w:val="195C31F1"/>
    <w:rsid w:val="1BF4474B"/>
    <w:rsid w:val="217D23BA"/>
    <w:rsid w:val="27355263"/>
    <w:rsid w:val="27E04077"/>
    <w:rsid w:val="29255FCE"/>
    <w:rsid w:val="2C1240EF"/>
    <w:rsid w:val="36193767"/>
    <w:rsid w:val="37FFECA3"/>
    <w:rsid w:val="3DCF7055"/>
    <w:rsid w:val="3E8003A9"/>
    <w:rsid w:val="3FE6AD41"/>
    <w:rsid w:val="43CE25A7"/>
    <w:rsid w:val="4FD33F1F"/>
    <w:rsid w:val="57FFF6FD"/>
    <w:rsid w:val="5DBBE9EA"/>
    <w:rsid w:val="5FC47C57"/>
    <w:rsid w:val="5FF55A6A"/>
    <w:rsid w:val="5FFD080A"/>
    <w:rsid w:val="604307FB"/>
    <w:rsid w:val="612A5090"/>
    <w:rsid w:val="67C742AE"/>
    <w:rsid w:val="68C13D1E"/>
    <w:rsid w:val="69AA7AA3"/>
    <w:rsid w:val="6ADE316A"/>
    <w:rsid w:val="75EFE5EA"/>
    <w:rsid w:val="76167F2F"/>
    <w:rsid w:val="76240541"/>
    <w:rsid w:val="76D5734B"/>
    <w:rsid w:val="77D6ABCC"/>
    <w:rsid w:val="79D32327"/>
    <w:rsid w:val="7B0D16B4"/>
    <w:rsid w:val="7C7734A3"/>
    <w:rsid w:val="7D1850A2"/>
    <w:rsid w:val="7DF55B47"/>
    <w:rsid w:val="7F5E486B"/>
    <w:rsid w:val="7FBCF710"/>
    <w:rsid w:val="7FD70646"/>
    <w:rsid w:val="A96A2701"/>
    <w:rsid w:val="AE7762A3"/>
    <w:rsid w:val="BDBB0003"/>
    <w:rsid w:val="BDFCF0CE"/>
    <w:rsid w:val="D3B7CD55"/>
    <w:rsid w:val="DFEB8971"/>
    <w:rsid w:val="ECBE2B52"/>
    <w:rsid w:val="FABFFE9D"/>
    <w:rsid w:val="FFF732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1"/>
    <w:qFormat/>
    <w:uiPriority w:val="0"/>
    <w:pPr>
      <w:ind w:left="420" w:leftChars="200" w:firstLine="420" w:firstLineChars="200"/>
    </w:pPr>
    <w:rPr>
      <w:rFonts w:ascii="Calibri" w:hAnsi="Calibri" w:eastAsia="宋体" w:cs="Times New Roman"/>
      <w:szCs w:val="24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uiPriority w:val="0"/>
  </w:style>
  <w:style w:type="character" w:customStyle="1" w:styleId="9">
    <w:name w:val="页脚 Char"/>
    <w:link w:val="3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眉 Char"/>
    <w:link w:val="4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text"/>
    <w:basedOn w:val="7"/>
    <w:qFormat/>
    <w:uiPriority w:val="0"/>
    <w:rPr>
      <w:rFonts w:ascii="Calibri" w:hAnsi="Calibri" w:eastAsia="宋体" w:cs="Times New Roman"/>
    </w:rPr>
  </w:style>
  <w:style w:type="paragraph" w:styleId="12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soa\wdzx97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wdzx97</Template>
  <Company>Lenovo (Beijing) Limited</Company>
  <Pages>1</Pages>
  <Words>3</Words>
  <Characters>21</Characters>
  <Lines>1</Lines>
  <Paragraphs>1</Paragraphs>
  <TotalTime>2</TotalTime>
  <ScaleCrop>false</ScaleCrop>
  <LinksUpToDate>false</LinksUpToDate>
  <CharactersWithSpaces>23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2021-12-14T10:21:00Z</dcterms:created>
  <dc:creator>王蕾:打印</dc:creator>
  <cp:lastModifiedBy>ZWGK</cp:lastModifiedBy>
  <dcterms:modified xsi:type="dcterms:W3CDTF">2023-12-05T03:14:31Z</dcterms:modified>
  <dc:title>_x0001_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1C0D64353BEF45F1836076755206291C_13</vt:lpwstr>
  </property>
</Properties>
</file>